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B37" w:rsidRDefault="00733B37" w:rsidP="00733B37">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В соответствии с частью 1 статьи 260  УК  РФ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 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В соответствии с частью 2 статьи 260 УК РФ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а) группой лиц; в) лицом с использованием своего служебного положения; г) в крупном размере, — 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В соответствии с частью 3 статьи 260 УК РФ деяния, предусмотренные частями первой или второй настоящей статьи, совершенные в особо крупном размере, группой лиц по предварительному сговору или организованной группой, —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w:t>
      </w:r>
      <w:bookmarkStart w:id="0" w:name="_GoBack"/>
      <w:bookmarkEnd w:id="0"/>
      <w:r>
        <w:rPr>
          <w:rFonts w:ascii="Helvetica" w:hAnsi="Helvetica" w:cs="Helvetica"/>
          <w:color w:val="333333"/>
          <w:sz w:val="20"/>
          <w:szCs w:val="20"/>
        </w:rPr>
        <w:t>ать определенные должности или заниматься определенной деятельностью на срок до трех лет или без такового. Администрация МО «Муйский район» разъясняет Вам о том, что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 Непосредственный объект преступления — общественные отношения в области охраны и рационального использования лесных насаждений или не отнесенных к лесным насаждениям деревьев, кустарников и лиан. Отношения по поводу использования и охраны лесных и иных насаждений регулируются Законом об охране окружающей среды, ЛК, правовыми актами Правительства РФ, субъектов РФ и органов местного самоуправления, принятыми в пределах их компетенции, а также гражданским и земельным законодательством. Предметом преступления являются лесные насаждения, т.е. деревья, кустарники и лианы, произрастающие в лесах (ст. 16 ЛК), а также не отнесенные к таковым деревья, кустарники и лианы».</w:t>
      </w:r>
    </w:p>
    <w:p w:rsidR="00733B37" w:rsidRDefault="00733B37" w:rsidP="00733B37">
      <w:pPr>
        <w:pStyle w:val="a3"/>
        <w:shd w:val="clear" w:color="auto" w:fill="FFFFFF"/>
        <w:spacing w:before="0" w:beforeAutospacing="0" w:after="135" w:afterAutospacing="0"/>
        <w:jc w:val="right"/>
        <w:rPr>
          <w:rFonts w:ascii="Helvetica" w:hAnsi="Helvetica" w:cs="Helvetica"/>
          <w:color w:val="333333"/>
          <w:sz w:val="20"/>
          <w:szCs w:val="20"/>
        </w:rPr>
      </w:pPr>
      <w:r>
        <w:rPr>
          <w:rStyle w:val="a4"/>
          <w:rFonts w:ascii="Helvetica" w:hAnsi="Helvetica" w:cs="Helvetica"/>
          <w:color w:val="333333"/>
          <w:sz w:val="20"/>
          <w:szCs w:val="20"/>
        </w:rPr>
        <w:t>Администрация</w:t>
      </w:r>
    </w:p>
    <w:p w:rsidR="00733B37" w:rsidRDefault="00733B37"/>
    <w:sectPr w:rsidR="00733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37"/>
    <w:rsid w:val="0073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0E278-3C22-4DC8-AA67-A02A3B07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3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2025-06-06T14:10:00Z</dcterms:created>
  <dcterms:modified xsi:type="dcterms:W3CDTF">2025-06-06T14:10:00Z</dcterms:modified>
</cp:coreProperties>
</file>