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A8" w:rsidRPr="009C08A8" w:rsidRDefault="009C08A8" w:rsidP="009C08A8">
      <w:pPr>
        <w:shd w:val="clear" w:color="auto" w:fill="FFFFFF"/>
        <w:spacing w:after="0" w:line="360" w:lineRule="atLeast"/>
        <w:jc w:val="center"/>
        <w:outlineLvl w:val="1"/>
        <w:rPr>
          <w:rFonts w:ascii="Open Sans" w:eastAsia="Times New Roman" w:hAnsi="Open Sans" w:cs="Open Sans"/>
          <w:b/>
          <w:bCs/>
          <w:color w:val="333333"/>
          <w:sz w:val="27"/>
          <w:szCs w:val="27"/>
          <w:lang w:eastAsia="ru-RU"/>
        </w:rPr>
      </w:pPr>
      <w:r w:rsidRPr="009C08A8">
        <w:rPr>
          <w:rFonts w:ascii="Times New Roman" w:eastAsia="Times New Roman" w:hAnsi="Times New Roman" w:cs="Times New Roman"/>
          <w:b/>
          <w:bCs/>
          <w:color w:val="333333"/>
          <w:sz w:val="26"/>
          <w:szCs w:val="26"/>
          <w:lang w:eastAsia="ru-RU"/>
        </w:rPr>
        <w:t>Исполнение муниципальных программ за 2016 год</w:t>
      </w:r>
    </w:p>
    <w:p w:rsidR="009C08A8" w:rsidRPr="009C08A8" w:rsidRDefault="009C08A8" w:rsidP="009C08A8">
      <w:pPr>
        <w:shd w:val="clear" w:color="auto" w:fill="FFFFFF"/>
        <w:spacing w:after="135" w:line="240" w:lineRule="auto"/>
        <w:ind w:left="720" w:hanging="360"/>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1. </w:t>
      </w:r>
      <w:r w:rsidRPr="009C08A8">
        <w:rPr>
          <w:rFonts w:ascii="Helvetica" w:eastAsia="Times New Roman" w:hAnsi="Helvetica" w:cs="Helvetica"/>
          <w:b/>
          <w:bCs/>
          <w:color w:val="333333"/>
          <w:sz w:val="26"/>
          <w:szCs w:val="26"/>
          <w:lang w:eastAsia="ru-RU"/>
        </w:rPr>
        <w:t>Цели и задачи</w:t>
      </w:r>
    </w:p>
    <w:p w:rsidR="009C08A8" w:rsidRPr="009C08A8" w:rsidRDefault="009C08A8" w:rsidP="009C08A8">
      <w:pPr>
        <w:shd w:val="clear" w:color="auto" w:fill="FFFFFF"/>
        <w:spacing w:after="135" w:line="240" w:lineRule="auto"/>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1.1. Реализация муниципальных программ МО «Муйский район» в 2016 году направлена на выполнение комплекса социально-экономических, производственных, информационных и иных мероприятий, обеспечивающих эффективное решение задач в области социально- экономического развития района, в рамках реализации «Программы социально-экономического развития муниципального образования «Муйский район» на 2011-2015годы и на период до 2020 года».</w:t>
      </w:r>
    </w:p>
    <w:p w:rsidR="009C08A8" w:rsidRPr="009C08A8" w:rsidRDefault="009C08A8" w:rsidP="009C08A8">
      <w:pPr>
        <w:shd w:val="clear" w:color="auto" w:fill="FFFFFF"/>
        <w:spacing w:after="135" w:line="240" w:lineRule="auto"/>
        <w:ind w:firstLine="60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На  2016год  в бюджете муниципального образования «Муйский район»  предусмотрено финансирование 9 муниципальных программ, разработанных и утвержденных в соответствии с постановление администрации МО «Муйский район» от 30.09.2013г. №847 «Об утверждении методических рекомендаций по разработке и реализации муниципальных программ МО «Муйский район», постановление администрации МО «Муйский район» от 30.09.2013г. №846 «Об утверждении Порядка разработки, реализации и оценки эффективности муниципальных программ МО «Муйский район», на общую сумму 831 713,9 тыс. рублей в том числе:</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 Муниципальная программа «Экономическое развитие» утверждена постановлением администрации МО «Муйский район» от 31.10.2013г. № 985;</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2. Муниципальная программа «Развитие потребительского рынка, малого и среднего предпринимательства» утверждена постановлением администрации МО «Муйский район» от 31.10.2013г. № 987;</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3. Муниципальная программа «Совершенствование муниципального управления» утверждена постановлением администрации МО «Муйский район» от 31.10.2013г. № 986;</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4. Муниципальная программа «Развитие образования» утверждена постановлением администрации МО «Муйский район» от 31.10.2013г. № 990;</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5. Муниципальная программа «Развитие физической культуры и спорта» утверждена постановлением администрации МО «Муйский район» от 30.01.2014г. № 55;</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6. Муниципальная программа «Развитие энергетики и дорожного хозяйства» утверждена постановлением администрации МО «Муйский район» от 31.10.2013г. № 988;</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7. Муниципальная программа «Развитие строительного и жилищно-коммунального комплекса» утверждена постановлением администрации МО «Муйский район» от 31.10.2013г. № 989;</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8. Муниципальная программа «Развитие туризма» утверждена постановлением администрации МО «Муйский район» от 28.01.2014г. № 47;</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9. Муниципальная программа «Управление муниципальными финансами» утверждена постановлением администрации МО «Муйский район» от 27.05.2014г. № 540.</w:t>
      </w:r>
    </w:p>
    <w:p w:rsidR="009C08A8" w:rsidRPr="009C08A8" w:rsidRDefault="009C08A8" w:rsidP="009C08A8">
      <w:pPr>
        <w:shd w:val="clear" w:color="auto" w:fill="FFFFFF"/>
        <w:spacing w:after="0" w:line="420" w:lineRule="atLeast"/>
        <w:jc w:val="center"/>
        <w:outlineLvl w:val="0"/>
        <w:rPr>
          <w:rFonts w:ascii="Open Sans" w:eastAsia="Times New Roman" w:hAnsi="Open Sans" w:cs="Open Sans"/>
          <w:b/>
          <w:bCs/>
          <w:color w:val="333333"/>
          <w:kern w:val="36"/>
          <w:sz w:val="39"/>
          <w:szCs w:val="39"/>
          <w:lang w:eastAsia="ru-RU"/>
        </w:rPr>
      </w:pPr>
      <w:r w:rsidRPr="009C08A8">
        <w:rPr>
          <w:rFonts w:ascii="Times New Roman" w:eastAsia="Times New Roman" w:hAnsi="Times New Roman" w:cs="Times New Roman"/>
          <w:b/>
          <w:bCs/>
          <w:color w:val="333333"/>
          <w:kern w:val="36"/>
          <w:sz w:val="26"/>
          <w:szCs w:val="26"/>
          <w:lang w:eastAsia="ru-RU"/>
        </w:rPr>
        <w:lastRenderedPageBreak/>
        <w:t>Кассовое исполнение муниципальных программ</w:t>
      </w:r>
    </w:p>
    <w:p w:rsidR="009C08A8" w:rsidRPr="009C08A8" w:rsidRDefault="009C08A8" w:rsidP="009C08A8">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В 2016 году на реализацию муниципальных программ направлено 819 277,5 тыс. рублей, в том числе за счет ФБ – 298 348,1 тыс. рублей, РБ – 307 801,3  тыс. рублей, МБ – 213 128,1 тыс. рублей. Кассовое исполнение составило 98,5% предусмотренных годовых бюджетных ассигнований.</w:t>
      </w:r>
    </w:p>
    <w:p w:rsidR="009C08A8" w:rsidRPr="009C08A8" w:rsidRDefault="009C08A8" w:rsidP="009C08A8">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В разрезе программ финансовое исполнение представлено в таблице:</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
        <w:gridCol w:w="4785"/>
        <w:gridCol w:w="1695"/>
        <w:gridCol w:w="1695"/>
        <w:gridCol w:w="930"/>
      </w:tblGrid>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Наименование муниципальной программы</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План 2016г., тыс. рублей</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Факт 2016 г., тыс. рублей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испол.</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«Экономическое развитие»</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300,0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299,0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99,7</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«Развитие потребительского рынка, малого и среднего предпринимательства»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200,0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200,0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100</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«Совершенствование муниципального управления»</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54 917,5</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54 514,6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99,3</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4</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«Развитие образования»</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320 256,7</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314 516,1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98,2</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5</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«Развитие физической культуры и спорта»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1 522,1</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1 463,9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96,2</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6</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«Развитие энергетики и дорожного хозяйства»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2610,3</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1 362,6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52,2</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7</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«Развитие строительного и жилищно-коммунального комплекса»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399 875,6</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398 447,9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99,6</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8</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«Развитие туризма»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0" w:line="240" w:lineRule="auto"/>
              <w:rPr>
                <w:rFonts w:ascii="Helvetica" w:eastAsia="Times New Roman" w:hAnsi="Helvetica" w:cs="Helvetica"/>
                <w:color w:val="333333"/>
                <w:sz w:val="21"/>
                <w:szCs w:val="21"/>
                <w:lang w:eastAsia="ru-RU"/>
              </w:rPr>
            </w:pP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Муниципальная программа «Управление муниципальными финансами»</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52 031,6</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48 473,4</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93,2</w:t>
            </w:r>
          </w:p>
        </w:tc>
      </w:tr>
      <w:tr w:rsidR="009C08A8" w:rsidRPr="009C08A8" w:rsidTr="009C08A8">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0" w:line="240" w:lineRule="auto"/>
              <w:rPr>
                <w:rFonts w:ascii="Helvetica" w:eastAsia="Times New Roman" w:hAnsi="Helvetica" w:cs="Helvetica"/>
                <w:color w:val="333333"/>
                <w:sz w:val="21"/>
                <w:szCs w:val="21"/>
                <w:lang w:eastAsia="ru-RU"/>
              </w:rPr>
            </w:pP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ИТОГО</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831 713,9</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819 277,5</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9C08A8" w:rsidRPr="009C08A8" w:rsidRDefault="009C08A8" w:rsidP="009C08A8">
            <w:pPr>
              <w:spacing w:after="135" w:line="240" w:lineRule="auto"/>
              <w:jc w:val="center"/>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98,5</w:t>
            </w:r>
          </w:p>
        </w:tc>
      </w:tr>
    </w:tbl>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2.1. За 2016 год за счет местного бюджета финансирование на реализацию программных мероприятий   муниципальной программы «Экономическое развитие» составило 299,0 тыс. рублей, в том числе:</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xml:space="preserve">– «Организация деятельности, направленной общественных работ» – 92,47 тыс. рублей, что позволило привлечь  софинансирование  из </w:t>
      </w:r>
      <w:r w:rsidRPr="009C08A8">
        <w:rPr>
          <w:rFonts w:ascii="Helvetica" w:eastAsia="Times New Roman" w:hAnsi="Helvetica" w:cs="Helvetica"/>
          <w:color w:val="333333"/>
          <w:sz w:val="26"/>
          <w:szCs w:val="26"/>
          <w:lang w:eastAsia="ru-RU"/>
        </w:rPr>
        <w:lastRenderedPageBreak/>
        <w:t>других  источников и трудоустроить  37 человек на временные  и общественные работы;</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«Организация деятельности, направленной на временное трудоустройство несовершеннолетних граждан в возрасте от 14 до 18 лет» – 206,5 тыс. рублей, что позволило  с учетом  других  источников софинансирования   трудоустроить   83 школьника.</w:t>
      </w:r>
    </w:p>
    <w:p w:rsidR="009C08A8" w:rsidRPr="009C08A8" w:rsidRDefault="009C08A8" w:rsidP="009C08A8">
      <w:pPr>
        <w:shd w:val="clear" w:color="auto" w:fill="FFFFFF"/>
        <w:spacing w:after="135" w:line="240" w:lineRule="auto"/>
        <w:ind w:firstLine="75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Реализация программных мероприятий направлена на  решение  задач социально-экономического развития района  по повышению эффективности содействия трудоустройству безработных граждан; снижение социальной напряженности путем создания рабочих мест.</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2.2. Расходы на программные мероприятия муниципальной программа «Развитие потребительского рынка, малого и среднего предпринимательства» составили 200,0 тыс. рублей, или 100% от запланированных. Средства направлены на пополнение  муниципального фонда поддержки малого предпринимательства, для предоставления микрозаймов  субъекту малого предпринимательства для  строительства кафе. За 2016 год рассмотрено 22 заявки на финансовую поддержку субъектов малого бизнеса. Выдано 14 микрозаймов на сумму 4720,0 тыс. рублей, 4 компенсации первоначального лизингового платежа на сумму 1115,7 тыс.руб., 4 субъектам малого предпринимательства предоставлены основные средства на условиях лизинга на сумму 1409,3 тыс. рублей. В соответствии с программой СЭР мероприятия МЦП позволили увеличить объем инвестиций в 2 раза, создано 12 рабочих мест, рост среднемесячной заработной платы на малых на 2%.</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2.3. На реализацию муниципальной программы «Совершенствование муниципального управления» направлено 54 514,6 тыс. рублей или 6,7 % из общего объема финансирования программ, 99,3% от плановых назначений. Финансирование муниципальной программы направлено на повышение качества государственного управления и обеспечение эффективности управленческого процесса на территории Муйского района.</w:t>
      </w:r>
    </w:p>
    <w:p w:rsidR="009C08A8" w:rsidRPr="009C08A8" w:rsidRDefault="009C08A8" w:rsidP="009C08A8">
      <w:pPr>
        <w:shd w:val="clear" w:color="auto" w:fill="FFFFFF"/>
        <w:spacing w:after="0" w:line="210" w:lineRule="atLeast"/>
        <w:ind w:left="1080"/>
        <w:rPr>
          <w:rFonts w:ascii="Helvetica" w:eastAsia="Times New Roman" w:hAnsi="Helvetica" w:cs="Helvetica"/>
          <w:color w:val="333333"/>
          <w:sz w:val="21"/>
          <w:szCs w:val="21"/>
          <w:lang w:eastAsia="ru-RU"/>
        </w:rPr>
      </w:pPr>
      <w:r w:rsidRPr="009C08A8">
        <w:rPr>
          <w:rFonts w:ascii="Times New Roman" w:eastAsia="Times New Roman" w:hAnsi="Times New Roman" w:cs="Times New Roman"/>
          <w:color w:val="333333"/>
          <w:sz w:val="26"/>
          <w:szCs w:val="26"/>
          <w:lang w:eastAsia="ru-RU"/>
        </w:rPr>
        <w:t>Программные мероприятия направлено на:</w:t>
      </w:r>
    </w:p>
    <w:p w:rsidR="009C08A8" w:rsidRPr="009C08A8" w:rsidRDefault="009C08A8" w:rsidP="009C08A8">
      <w:pPr>
        <w:shd w:val="clear" w:color="auto" w:fill="FFFFFF"/>
        <w:spacing w:after="0" w:line="210" w:lineRule="atLeast"/>
        <w:jc w:val="both"/>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Times New Roman" w:eastAsia="Times New Roman" w:hAnsi="Times New Roman" w:cs="Times New Roman"/>
          <w:color w:val="333333"/>
          <w:sz w:val="26"/>
          <w:szCs w:val="26"/>
          <w:lang w:eastAsia="ru-RU"/>
        </w:rPr>
        <w:t>организация профессиональной переподготовки и повышения квалификации муниципальными служащими.  Расходование средств в сумме 111,6 тыс. рублей, или 100% запланированных, что позволило   обеспечить устойчивое развитие кадрового потенциала.</w:t>
      </w:r>
    </w:p>
    <w:p w:rsidR="009C08A8" w:rsidRPr="009C08A8" w:rsidRDefault="009C08A8" w:rsidP="009C08A8">
      <w:pPr>
        <w:shd w:val="clear" w:color="auto" w:fill="FFFFFF"/>
        <w:spacing w:after="0" w:line="210" w:lineRule="atLeast"/>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Times New Roman" w:eastAsia="Times New Roman" w:hAnsi="Times New Roman" w:cs="Times New Roman"/>
          <w:color w:val="333333"/>
          <w:sz w:val="26"/>
          <w:szCs w:val="26"/>
          <w:lang w:eastAsia="ru-RU"/>
        </w:rPr>
        <w:t>активизацию  участия пожилых людей в жизни общества, финансирование составило 99,5 тыс. рублей, или 100% запланированных.</w:t>
      </w:r>
    </w:p>
    <w:p w:rsidR="009C08A8" w:rsidRPr="009C08A8" w:rsidRDefault="009C08A8" w:rsidP="009C08A8">
      <w:pPr>
        <w:shd w:val="clear" w:color="auto" w:fill="FFFFFF"/>
        <w:spacing w:after="0" w:line="210" w:lineRule="atLeast"/>
        <w:jc w:val="both"/>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Times New Roman" w:eastAsia="Times New Roman" w:hAnsi="Times New Roman" w:cs="Times New Roman"/>
          <w:color w:val="333333"/>
          <w:sz w:val="26"/>
          <w:szCs w:val="26"/>
          <w:lang w:eastAsia="ru-RU"/>
        </w:rPr>
        <w:t>на оказание материальной помощи коренным малочисленным народам Севера, проживающим на территории муниципального образования. Оказываемая социальная, материальная и другие виды помощи представителям КМНС, позволяет реализовывать  государственную программу сохранения  и развития традиционного образа жизни коренных  малочисленных народов Севера. Расходование средств составило 79,4 тыс. рублей. Исполнение составило 99,9%.</w:t>
      </w:r>
    </w:p>
    <w:p w:rsidR="009C08A8" w:rsidRPr="009C08A8" w:rsidRDefault="009C08A8" w:rsidP="009C08A8">
      <w:pPr>
        <w:shd w:val="clear" w:color="auto" w:fill="FFFFFF"/>
        <w:spacing w:after="0" w:line="210" w:lineRule="atLeast"/>
        <w:jc w:val="both"/>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Times New Roman" w:eastAsia="Times New Roman" w:hAnsi="Times New Roman" w:cs="Times New Roman"/>
          <w:color w:val="333333"/>
          <w:sz w:val="26"/>
          <w:szCs w:val="26"/>
          <w:lang w:eastAsia="ru-RU"/>
        </w:rPr>
        <w:t xml:space="preserve">информирование населения в области здравоохранения, с целью сохранения и укрепления здоровья населения. На реализацию указанной цели из местного </w:t>
      </w:r>
      <w:r w:rsidRPr="009C08A8">
        <w:rPr>
          <w:rFonts w:ascii="Times New Roman" w:eastAsia="Times New Roman" w:hAnsi="Times New Roman" w:cs="Times New Roman"/>
          <w:color w:val="333333"/>
          <w:sz w:val="26"/>
          <w:szCs w:val="26"/>
          <w:lang w:eastAsia="ru-RU"/>
        </w:rPr>
        <w:lastRenderedPageBreak/>
        <w:t>бюджета выделено 47,9 тыс. рублей, которые направлены на информирование населения и пропаганда здорового образа жизни (публикация трех статей в СМИ : «Отвечая на вызов времени, «Рожать или не рожать?», «Порядок проведения диспансеризации взрослого населения Муйского населения»), изготовление информационных материалов и проведение мероприятий, антинаркотической направленности (приобретение 257 шт. тест-полосок, выпуск буклетов антинаркотической направленности, приобретение призов победителям фестиваля агитбригад ЛОУ, приобретение призов участникам конкурса «Подросток и закон»). Реализация указанных мероприятий направлена, в соответствии с задачами социально-экономического развития района,    на снижение уровня смертности и заболеваемости среди населения Муйского района,  охват учащихся профилактическими антинаркотическими мероприятиями составил 36,7% или 118,4% к плану.</w:t>
      </w:r>
    </w:p>
    <w:p w:rsidR="009C08A8" w:rsidRPr="009C08A8" w:rsidRDefault="009C08A8" w:rsidP="009C08A8">
      <w:pPr>
        <w:shd w:val="clear" w:color="auto" w:fill="FFFFFF"/>
        <w:spacing w:after="135" w:line="240" w:lineRule="auto"/>
        <w:rPr>
          <w:rFonts w:ascii="Helvetica" w:eastAsia="Times New Roman" w:hAnsi="Helvetica" w:cs="Helvetica"/>
          <w:color w:val="333333"/>
          <w:sz w:val="21"/>
          <w:szCs w:val="21"/>
          <w:lang w:eastAsia="ru-RU"/>
        </w:rPr>
      </w:pPr>
      <w:r w:rsidRPr="009C08A8">
        <w:rPr>
          <w:rFonts w:ascii="Symbol" w:eastAsia="Times New Roman" w:hAnsi="Symbol" w:cs="Helvetica"/>
          <w:color w:val="000000"/>
          <w:sz w:val="21"/>
          <w:szCs w:val="21"/>
          <w:lang w:eastAsia="ru-RU"/>
        </w:rPr>
        <w:sym w:font="Symbol" w:char="F0B7"/>
      </w:r>
      <w:r w:rsidRPr="009C08A8">
        <w:rPr>
          <w:rFonts w:ascii="Symbol" w:eastAsia="Times New Roman" w:hAnsi="Symbol" w:cs="Helvetica"/>
          <w:color w:val="000000"/>
          <w:sz w:val="21"/>
          <w:szCs w:val="21"/>
          <w:lang w:eastAsia="ru-RU"/>
        </w:rPr>
        <w:t> </w:t>
      </w:r>
      <w:r w:rsidRPr="009C08A8">
        <w:rPr>
          <w:rFonts w:ascii="Helvetica" w:eastAsia="Times New Roman" w:hAnsi="Helvetica" w:cs="Helvetica"/>
          <w:color w:val="000000"/>
          <w:sz w:val="21"/>
          <w:szCs w:val="21"/>
          <w:lang w:eastAsia="ru-RU"/>
        </w:rPr>
        <w:t>обеспечение безопасности дорожного движения на автомобильных дорогах. Финансирование за 2016 год составило 17,9 тыс. рублей. Исполнение составило 100%. За счет указанных средств изготовлены три информационных баннера, 100 листовок по БДД. В рамках программных мероприятий проведены оперативно-профилактические мероприятия: «Условник», «Надзор», «Подросток-2014г.», ежемесячные «День Профилактики»; культурно-спортивные мероприятия: «Папа, мама, я – спортивная семья», «Путешествие по службе «02», «Мы за жизнь», «Безопасность на дороге», «Внимание каникулы», «Безопасное лето», «Бессмертный полк», «Автокресло- детям!», «Внимание пешеход», «Внимание- дети!», антинаркотические и антиалкогольные акции, акция «День здоровья», социальный проект «Стадион для спорта». Реализация программных мероприятий позволило достичь следующих результатов: количество совершенных дорожно-транспортных происшествий (5 ед.) осталось на уровне 2015г., снижение нарушений ПДД на 21,8% (2015г. – 2646, 2016г. - 2068).</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Helvetica" w:eastAsia="Times New Roman" w:hAnsi="Helvetica" w:cs="Helvetica"/>
          <w:color w:val="333333"/>
          <w:sz w:val="26"/>
          <w:szCs w:val="26"/>
          <w:lang w:eastAsia="ru-RU"/>
        </w:rPr>
        <w:t>организацию профилактики преступлений и иных правонарушений. За 2016 год выделено финансирование 556,0 тыс. рублей (РБ – 346,2 тыс. рублей, МБ-209,8 тыс. рублей), в том числе на: организацию профилактики преступлений и иных правонарушений – 84,0 тыс. рублей (арендная плата соединительной линии ООО «Пассим-Сервис»); обеспечение деятельности по охране правопорядка и общественной безопасности, повышения безопасности дорожного движения – 472,0 тыс. рублей (на 125,8 тыс. рублей проведено дооснащение системы видеонаблюдения АПК Безопасный город, на 346,2 тыс. рублей приобретена лицензия сетевой версии программного обеспечения для видеонаблюдения, ГСМ, оргтехника (6 шт.), восемь уголков БДД, форменная одежда для членов ДНД, в т.ч. жилеты).</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Helvetica" w:eastAsia="Times New Roman" w:hAnsi="Helvetica" w:cs="Helvetica"/>
          <w:color w:val="333333"/>
          <w:sz w:val="26"/>
          <w:szCs w:val="26"/>
          <w:lang w:eastAsia="ru-RU"/>
        </w:rPr>
        <w:t>организацию трудоустройства осуждённых граждан к исправительным работам, а также лиц, состоящих на учете в уголовно исполнительной инспекции. За 2016 год на реализацию программных мероприятий направлено из местного бюджета 44,5 тыс. рублей. По результатам проведенных мероприятий  трудоустроено 2 гражданина, осужденных  к исправительным работам, охват трудом осужденных к исправительным работам составил 100%.</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Helvetica" w:eastAsia="Times New Roman" w:hAnsi="Helvetica" w:cs="Helvetica"/>
          <w:color w:val="333333"/>
          <w:sz w:val="26"/>
          <w:szCs w:val="26"/>
          <w:lang w:eastAsia="ru-RU"/>
        </w:rPr>
        <w:t xml:space="preserve">организацию совершенствования управленческого процесса на территории МО «Муйский район» выделено финансирование 53 557,8 тыс. рублей (ФБ – 16,0 тыс. рублей, РБ – 4882,8 тыс. рублей, МБ-48659 тыс. рублей), в том числе на: обеспечение деятельности администрации МО "Муйский район" в сумме 27 436,7 тыс. рублей; обеспечение деятельности Совета депутатов МО «Муйский район», Контрольно-счётной палаты в сумме </w:t>
      </w:r>
      <w:r w:rsidRPr="009C08A8">
        <w:rPr>
          <w:rFonts w:ascii="Helvetica" w:eastAsia="Times New Roman" w:hAnsi="Helvetica" w:cs="Helvetica"/>
          <w:color w:val="333333"/>
          <w:sz w:val="26"/>
          <w:szCs w:val="26"/>
          <w:lang w:eastAsia="ru-RU"/>
        </w:rPr>
        <w:lastRenderedPageBreak/>
        <w:t>5 462,4 тыс. рублей; осуществление переданных государственных полномочий в сумме 2 898,8 тыс. рублей; осуществление переданных полномочий поселений, в соответствии с заключёнными Соглашениями в сумме 142,7 тыс. рублей; обеспечение информирования населения о деятельности ОМСУ в средствах массовой информации в сумме 930,8 тыс. рублей; организацию хозяйственного обес-печения Администрации МО «Муйский район», Совета депутатов МО «Муйский район», Контрольно-счётной палаты в сумме 14 161,6 тыс. рублей; доплаты к пенсиям, дополнительное пенсионное обеспечение в сумме 2 524,7 тыс. рублей.</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2.4. На реализацию муниципальной программы «Развитие образования» направлено 314 516,1 тыс. рублей или 38,4 % из общего объема финансирования программ, 98,2% от плановых назначений.</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Реализация программных мероприятий позволила достичь результатов соответствующих, запланированным в программе СЭР  Муйского района.</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Обеспечен 100 процентный охват детей разными формами дошкольного образования.</w:t>
      </w:r>
    </w:p>
    <w:p w:rsidR="009C08A8" w:rsidRPr="009C08A8" w:rsidRDefault="009C08A8" w:rsidP="009C08A8">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9C08A8">
        <w:rPr>
          <w:rFonts w:ascii="Times New Roman" w:eastAsia="Times New Roman" w:hAnsi="Times New Roman" w:cs="Times New Roman"/>
          <w:color w:val="333333"/>
          <w:sz w:val="26"/>
          <w:szCs w:val="26"/>
          <w:lang w:eastAsia="ru-RU"/>
        </w:rPr>
        <w:t>В муниципальном образовании «Муйский район» в летнюю оздоровительную кампанию 2016 года функционировало ЛОУ, в том числе лагерь 4 с дневным пребыванием детей; лагерь труда и отдыха, палаточный лагерь, 2 платочных лагеря, 3 профильных лагеря. В общей сложности во всех типах оздоровительных учреждений Муйского района отдохнуло и оздоровилось 1112 человек (в том числе 280 детей, находящихся в трудной жизненной ситуации). Удельный вес детей в возрасте от 7 до 15 лет, охваченных всеми формами отдыха и оздоровления, к общему числу детей от 7 до 15 лет составил 84,6%. Средства местного бюджета направлены на организацию оздоровительной кампании, обеспечение санитарных норм, питание детей.</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В 2016 году доля детей от 5 до 18 лет, обучающихся по дополнительным образовательным программам, в общей численности детей этого возраста составила 90,2%.</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На организацию горячего питания детей обучающихся направлено 1822,2 тыс. рублей, охват горячим питанием составил 89,5%. (</w:t>
      </w:r>
      <w:r w:rsidRPr="009C08A8">
        <w:rPr>
          <w:rFonts w:ascii="Helvetica" w:eastAsia="Times New Roman" w:hAnsi="Helvetica" w:cs="Helvetica"/>
          <w:i/>
          <w:iCs/>
          <w:color w:val="333333"/>
          <w:sz w:val="26"/>
          <w:szCs w:val="26"/>
          <w:lang w:eastAsia="ru-RU"/>
        </w:rPr>
        <w:t>1300 детей, из них</w:t>
      </w:r>
      <w:r w:rsidRPr="009C08A8">
        <w:rPr>
          <w:rFonts w:ascii="Helvetica" w:eastAsia="Times New Roman" w:hAnsi="Helvetica" w:cs="Helvetica"/>
          <w:color w:val="333333"/>
          <w:sz w:val="26"/>
          <w:szCs w:val="26"/>
          <w:lang w:eastAsia="ru-RU"/>
        </w:rPr>
        <w:t> 382 ученика обеспечены бесплатным питанием).</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Доля детей подвозимых к месту учебы в общей численности детей составила 16,8% (244 чел.).</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Удельный вес лиц, сдавших единый государственный экзамен, от числа выпускников, участвовавших в едином государственном экзамене составил 96,43%.</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2.5. Муниципальная программа «Развитие физической культуры и спорта». Основной целью муниципальной программы является создание формирование здорового образа жизни населения.</w:t>
      </w:r>
    </w:p>
    <w:p w:rsidR="009C08A8" w:rsidRPr="009C08A8" w:rsidRDefault="009C08A8" w:rsidP="009C08A8">
      <w:pPr>
        <w:shd w:val="clear" w:color="auto" w:fill="FFFFFF"/>
        <w:spacing w:after="135" w:line="240" w:lineRule="auto"/>
        <w:ind w:firstLine="600"/>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Для достижения поставленной цели решались следующие задачи:</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Развитие физической культуры, спорта и здорового образа жизни;</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Развитие детско-юношеского спорта.</w:t>
      </w:r>
    </w:p>
    <w:p w:rsidR="009C08A8" w:rsidRPr="009C08A8" w:rsidRDefault="009C08A8" w:rsidP="009C08A8">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lastRenderedPageBreak/>
        <w:t>За 2016 год  финансирование на реализацию программных мероприятий   составило 1463,9 тыс., в том числе за счет республиканского бюджета 159,9 тыс. рублей, местного бюджета 1304 тыс. рублей. Денежные средства выделены на:</w:t>
      </w:r>
    </w:p>
    <w:p w:rsidR="009C08A8" w:rsidRPr="009C08A8" w:rsidRDefault="009C08A8" w:rsidP="009C08A8">
      <w:pPr>
        <w:shd w:val="clear" w:color="auto" w:fill="FFFFFF"/>
        <w:spacing w:after="0" w:line="210" w:lineRule="atLeast"/>
        <w:ind w:left="360" w:hanging="360"/>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Times New Roman" w:eastAsia="Times New Roman" w:hAnsi="Times New Roman" w:cs="Times New Roman"/>
          <w:color w:val="333333"/>
          <w:sz w:val="26"/>
          <w:szCs w:val="26"/>
          <w:lang w:eastAsia="ru-RU"/>
        </w:rPr>
        <w:t>Содержание спортивных инструкторов – 577,7тыс. рублей;</w:t>
      </w:r>
    </w:p>
    <w:p w:rsidR="009C08A8" w:rsidRPr="009C08A8" w:rsidRDefault="009C08A8" w:rsidP="009C08A8">
      <w:pPr>
        <w:shd w:val="clear" w:color="auto" w:fill="FFFFFF"/>
        <w:spacing w:after="0" w:line="210" w:lineRule="atLeast"/>
        <w:ind w:left="360" w:hanging="360"/>
        <w:rPr>
          <w:rFonts w:ascii="Helvetica" w:eastAsia="Times New Roman" w:hAnsi="Helvetica" w:cs="Helvetica"/>
          <w:color w:val="333333"/>
          <w:sz w:val="21"/>
          <w:szCs w:val="21"/>
          <w:lang w:eastAsia="ru-RU"/>
        </w:rPr>
      </w:pPr>
      <w:r w:rsidRPr="009C08A8">
        <w:rPr>
          <w:rFonts w:ascii="Symbol" w:eastAsia="Times New Roman" w:hAnsi="Symbol" w:cs="Helvetica"/>
          <w:color w:val="333333"/>
          <w:sz w:val="26"/>
          <w:szCs w:val="26"/>
          <w:lang w:eastAsia="ru-RU"/>
        </w:rPr>
        <w:sym w:font="Symbol" w:char="F0B7"/>
      </w:r>
      <w:r w:rsidRPr="009C08A8">
        <w:rPr>
          <w:rFonts w:ascii="Symbol" w:eastAsia="Times New Roman" w:hAnsi="Symbol" w:cs="Helvetica"/>
          <w:color w:val="333333"/>
          <w:sz w:val="26"/>
          <w:szCs w:val="26"/>
          <w:lang w:eastAsia="ru-RU"/>
        </w:rPr>
        <w:t> </w:t>
      </w:r>
      <w:r w:rsidRPr="009C08A8">
        <w:rPr>
          <w:rFonts w:ascii="Times New Roman" w:eastAsia="Times New Roman" w:hAnsi="Times New Roman" w:cs="Times New Roman"/>
          <w:color w:val="333333"/>
          <w:sz w:val="26"/>
          <w:szCs w:val="26"/>
          <w:lang w:eastAsia="ru-RU"/>
        </w:rPr>
        <w:t>Проведение спортивных мероприятий, в т. ч. организация и координация деятельности в сфере физической культуры и спорта – 565,7 тыс. рублей.</w:t>
      </w:r>
    </w:p>
    <w:p w:rsidR="009C08A8" w:rsidRPr="009C08A8" w:rsidRDefault="009C08A8" w:rsidP="009C08A8">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В ходе реализации программных мероприятий за 2016 год позволило достичь следующих качественных результатов:</w:t>
      </w:r>
    </w:p>
    <w:p w:rsidR="009C08A8" w:rsidRPr="009C08A8" w:rsidRDefault="009C08A8" w:rsidP="009C08A8">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1. Удельный вес населения Муйского района, систематически занимающегося физической культурой и спортом от общего количества населения достиг 33,8 %.</w:t>
      </w:r>
    </w:p>
    <w:p w:rsidR="009C08A8" w:rsidRPr="009C08A8" w:rsidRDefault="009C08A8" w:rsidP="009C08A8">
      <w:pPr>
        <w:shd w:val="clear" w:color="auto" w:fill="FFFFFF"/>
        <w:spacing w:after="135" w:line="210" w:lineRule="atLeast"/>
        <w:ind w:firstLine="40"/>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 Удельный вес детей и подростков, систематически занимающихся физической культурой и спортом достиг 59,4%.</w:t>
      </w:r>
    </w:p>
    <w:p w:rsidR="009C08A8" w:rsidRPr="009C08A8" w:rsidRDefault="009C08A8" w:rsidP="009C08A8">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 За 2016 год спортсмены Муйского района заняли призовые места на первенствах Республики Бурятия, на Международном турнире и первенстве Сибирского Федерального округа по боксу, настольному теннису, вольной борьбе, спортивной акробатике. Семь учащихся ДЮСШ являются членами сборной команд Бурятии по трём видам спорта.</w:t>
      </w:r>
    </w:p>
    <w:p w:rsidR="009C08A8" w:rsidRPr="009C08A8" w:rsidRDefault="009C08A8" w:rsidP="009C08A8">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w:t>
      </w:r>
    </w:p>
    <w:p w:rsidR="009C08A8" w:rsidRPr="009C08A8" w:rsidRDefault="009C08A8" w:rsidP="009C08A8">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2.6. Муниципальная программа «Развитие энергетики и дорожного хозяйства» в 2016 году составили  1362,6 тыс. рублей.  Средства направлены на  мероприятия по ремонту и содержанию автомобильных дорог. Реализация указанных мероприятий позволяет повысить уровень объемов перевозок и качество обслуживания перевозок.</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2.7. Муниципальная программа «Развитие строительного и жилищно-коммунального комплекса». Расходы  в размере 398 447,9 тыс. рублей. Наибольший объем финансирования направлен в 2016 году на реализацию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  - 397330,4 тыс. рублей, в том числе за счет ФБ – 297997,8 тыс. рублей, РБ – 99 332,6 тыс. рублей. В результате социальную выплату получили 197 семей. На реализацию подпрограммы «Обеспечение земельных участков инженерной инфраструктурой» выделено 177,5 тыс. рублей на разработку ПСД по установке комплектной трансформаторной подстанции под ИЖС для семей, имеющие трех и более детей. На реализацию подпрограммы «Развитие информационной системы обеспечения градостроительной деятельности» составила 940,0 тыс. рублей на разработку и внедрение ИСОГД.</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2.8. В 2015 году финансирование муниципальной программы «Развитие туризма» не производилось, в связи с секвестрованием бюджетных средств.</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xml:space="preserve">2.9. Муниципальная программа «Управление муниципальными финансами. Объем  финансирования программных мероприятий составил 48 473,5 тыс. рублей, или 93,2% от запланированных. Средства </w:t>
      </w:r>
      <w:r w:rsidRPr="009C08A8">
        <w:rPr>
          <w:rFonts w:ascii="Helvetica" w:eastAsia="Times New Roman" w:hAnsi="Helvetica" w:cs="Helvetica"/>
          <w:color w:val="333333"/>
          <w:sz w:val="26"/>
          <w:szCs w:val="26"/>
          <w:lang w:eastAsia="ru-RU"/>
        </w:rPr>
        <w:lastRenderedPageBreak/>
        <w:t>израсходованы   на  предоставление межбюджетных трансфертов поселениям (48 081,4 тыс. рублей); реализацию обслуживания муниципального долга (392 тыс. рублей). Реализация программы позволила не допустить просроченной кредиторской задолженности местных бюджетов, расходов по обслуживанию муниципального долга произведено своевременно и в полном объеме.</w:t>
      </w:r>
    </w:p>
    <w:p w:rsidR="009C08A8" w:rsidRPr="009C08A8" w:rsidRDefault="009C08A8" w:rsidP="009C08A8">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3. Соответствие исполнения муниципальных программ целям и задачам социально-экономического развития района.</w:t>
      </w:r>
    </w:p>
    <w:p w:rsidR="009C08A8" w:rsidRPr="009C08A8" w:rsidRDefault="009C08A8" w:rsidP="009C08A8">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9C08A8">
        <w:rPr>
          <w:rFonts w:ascii="Times New Roman" w:eastAsia="Times New Roman" w:hAnsi="Times New Roman" w:cs="Times New Roman"/>
          <w:color w:val="333333"/>
          <w:sz w:val="26"/>
          <w:szCs w:val="26"/>
          <w:lang w:eastAsia="ru-RU"/>
        </w:rPr>
        <w:t>Мероприятия по муниципальным программам на 2016 год исполнены на 98,5% от запланированных. Достигнуты результаты, соответствующие целям и задачам социально-экономического развития района:</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проведена работа по улучшению условий для развития предпринимательской деятельности;</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осуществлена социальная поддержка коренных и малочисленных народов Крайнего Севера;</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обеспечены доступность и качество дошкольного, дополнительного образования; созданы условия для проведения летней оздоровительной кампании;</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в общеобразовательные учреждения привлечено 7 молодых специалистов;</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проведена профилактика правонарушений с целью их предупреждения со стороны несовершеннолетних и молодежи; совершенствование организации дорожного движения;</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в отчетном периоде организованы общественные работы и временное трудоустройство несовершеннолетних граждан;</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проведены мероприятия по укреплению здоровья граждан и формированию здорового образа жизни;</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000000"/>
          <w:sz w:val="26"/>
          <w:szCs w:val="26"/>
          <w:lang w:eastAsia="ru-RU"/>
        </w:rPr>
        <w:t>-  произведены социальные выплаты;</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проведены мероприятия по осуществлению повышения эффективности бюджетных расходов;</w:t>
      </w:r>
    </w:p>
    <w:p w:rsidR="009C08A8" w:rsidRPr="009C08A8" w:rsidRDefault="009C08A8" w:rsidP="009C08A8">
      <w:pPr>
        <w:shd w:val="clear" w:color="auto" w:fill="FFFFFF"/>
        <w:spacing w:after="135" w:line="240" w:lineRule="auto"/>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не допущена просроченная кредиторская задолженность местных бюджетов;</w:t>
      </w:r>
    </w:p>
    <w:p w:rsidR="009C08A8" w:rsidRPr="009C08A8" w:rsidRDefault="009C08A8" w:rsidP="009C08A8">
      <w:pPr>
        <w:shd w:val="clear" w:color="auto" w:fill="FFFFFF"/>
        <w:spacing w:after="135" w:line="240" w:lineRule="auto"/>
        <w:jc w:val="both"/>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   обеспечено проведение социально значимых мероприятий для граждан пожилого возраста.</w:t>
      </w:r>
    </w:p>
    <w:p w:rsidR="009C08A8" w:rsidRPr="009C08A8" w:rsidRDefault="009C08A8" w:rsidP="009C08A8">
      <w:pPr>
        <w:shd w:val="clear" w:color="auto" w:fill="FFFFFF"/>
        <w:spacing w:after="135" w:line="240" w:lineRule="auto"/>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Главный специалист по прогнозированию СЭР</w:t>
      </w:r>
    </w:p>
    <w:p w:rsidR="009C08A8" w:rsidRPr="009C08A8" w:rsidRDefault="009C08A8" w:rsidP="009C08A8">
      <w:pPr>
        <w:shd w:val="clear" w:color="auto" w:fill="FFFFFF"/>
        <w:spacing w:after="135" w:line="240" w:lineRule="auto"/>
        <w:rPr>
          <w:rFonts w:ascii="Helvetica" w:eastAsia="Times New Roman" w:hAnsi="Helvetica" w:cs="Helvetica"/>
          <w:color w:val="333333"/>
          <w:sz w:val="21"/>
          <w:szCs w:val="21"/>
          <w:lang w:eastAsia="ru-RU"/>
        </w:rPr>
      </w:pPr>
      <w:r w:rsidRPr="009C08A8">
        <w:rPr>
          <w:rFonts w:ascii="Helvetica" w:eastAsia="Times New Roman" w:hAnsi="Helvetica" w:cs="Helvetica"/>
          <w:color w:val="333333"/>
          <w:sz w:val="26"/>
          <w:szCs w:val="26"/>
          <w:lang w:eastAsia="ru-RU"/>
        </w:rPr>
        <w:t>и предпринимательству Т.В. Алесинская</w:t>
      </w:r>
    </w:p>
    <w:p w:rsidR="009C08A8" w:rsidRDefault="009C08A8">
      <w:bookmarkStart w:id="0" w:name="_GoBack"/>
      <w:bookmarkEnd w:id="0"/>
    </w:p>
    <w:sectPr w:rsidR="009C0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A8"/>
    <w:rsid w:val="009C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53EAA-D498-44C8-B3AE-3BCA244B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0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08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8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08A8"/>
    <w:rPr>
      <w:rFonts w:ascii="Times New Roman" w:eastAsia="Times New Roman" w:hAnsi="Times New Roman" w:cs="Times New Roman"/>
      <w:b/>
      <w:bCs/>
      <w:sz w:val="36"/>
      <w:szCs w:val="36"/>
      <w:lang w:eastAsia="ru-RU"/>
    </w:rPr>
  </w:style>
  <w:style w:type="paragraph" w:customStyle="1" w:styleId="a3">
    <w:name w:val="обычный"/>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текст2"/>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текст"/>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абзацсписка"/>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pt">
    <w:name w:val="основнойтекстсотступом30.0pt"/>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текстсотступом"/>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0">
    <w:name w:val="основнойтекстсотступом2100%"/>
    <w:basedOn w:val="a"/>
    <w:rsid w:val="009C08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2024-12-22T09:21:00Z</dcterms:created>
  <dcterms:modified xsi:type="dcterms:W3CDTF">2024-12-22T09:21:00Z</dcterms:modified>
</cp:coreProperties>
</file>