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Малое предпринимательство за 2023 год</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01.01.2024 г. в районе действуют 326 субъектов малого предпринимательства, в том числе 72 малых предприятия и 254 индивидуальных предпринимателя.</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 данным Бурятстата индивидуальные предприниматели классифицируются по следующим видам экономической деятельности:</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-Сельское хозяйство – 6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-Строительство - 17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-Обрабатывающее производство – 7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-Водоснабжение, водоотведение, организация сбора и утилизации отходов, деятельность по ликвидации загрязнений – 2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-Оптово-розничная торговля - 122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-Гостиницы и рестораны – 18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-Транспортировка и хранение – 35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-Деятельность в области информации и связи – 5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-Деятельность профессиональная, научная и техническая - 13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-Образование – 2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-Деятельность административная и сопутствующие дополнительные услуги – 3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Деятельность по операциям с недвижимым имуществом – 2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-Деятельность в области культуры, спорта, организации досуга и развлечений – 2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-Предоставление прочих видов услуг – 20 ИП.</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Количество субъектов малого предпринимательства на 10 тыс. жителей составляет 372,8 ед.</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Малыми предприятиями отгружено товаров собственного производства, выполнено работ и оказано услуг собственными силами на сумму 1278,6 млн. рублей или 102,8% к уровню 2022 года в сопоставимых ценах и 101,5% к плановому показателю.</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Численность занятых на малых предприятиях на постоянной основе составила 360 чел.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7,07%.</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Среднемесячная заработная плата на малых предприятиях составила 33,3 тыс. рублей, рост к 2022 году на 12,2%.</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сферу малого предпринимательства вложено 170,0 млн. рублей или 5 % от общего объема инвестиций.</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Субъекты малого бизнеса привлекаются к участию в конкурсах на выполнение муниципальных заказов. За 2023 год проведено 134 конкурса (аукциона). 97 субъектов малого предпринимательства выиграли контракты на сумму 87,5 млн. рублей (71,3% от общей суммы контрактов).</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01.01.2024г. с представителями малого и среднего предпринимательства заключено пять договоров аренды муниципального имущества, в том числе один с ООО и четыре с индивидуальными предпринимателями, что составляет 50% от общего количества имущества, подлежащего передаче субъектам малого и среднего предпринимательства.</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Малый бизнес обеспечивает поступление налогов в местный бюджет. За 2023г. в доход бюджета поступило налога, взимаемого в связи с применением патентной системы – 2,2 млн. рублей, УСНО – 13,0 млн. рублей, что составляет 3,7% в общем объеме налоговых и неналоговых поступлений. </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Для развития малого предпринимательства на территории района осуществляет деятельность Микрокредитная компания «Фонд поддержки малого предпринимательства Республики Бурятия». За 2023 год Фондом оказана финансовая поддержка трем субъектам малого предпринимательства. Выдано три микрозайма на сумму 7,35 млн. рублей в сферах гостиничного бизнеса, торговли и транспортных услуг.</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 2023 год специалистами администрации МО «Муйский район» и МКУ «Управление ЖКХ и муниципального имущества» оказаны индивидуальные консультации субъектам малого и среднего предпринимательства (130 ед.) по вопросам предоставления финансовой помощи МК Фонд развития предпринимательства Республики Бурятия; мер поддержки ЦП «Мой бизнес»; аренды объектов  муниципального имущества; оформления деятельности в сфере торговли, услуг и общественного питания; выплаты заработной платы менее МРОТ; предоставление «нулевой» налоговой отчетности; оформления земельных участков; оформления градостроительной документации и т.д.</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рамках подпрограммы «Содействие занятости населения» муниципальной программы «Экономическое развитие» за 2023 год проведено 2 заседания экспертной комиссии. На реализацию проекта выделена единовременная финансовая помощь в размере 254 тыс.руб. (средства РБ). Зарегистрировано два индивидуальных предпринимателя (в сфере предоставления сантехнических услуг и производства мыла).</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рамках реализации мероприятий подпрограммы «Малое и среднее предпринимательство» муниципальной программы «Развитие потребительского рынка, малого и среднего предпринимательства» проводится информационная поддержка субъектов СМП. За 2023 год информационные статьи: опубликованы в районной газете «Муйская новь» - 7 статей; размещены на официальных сайтах администрации района и поселений, районной газеты – 13 статей; размещены в социальных сетях и мобильных мессенджерах – 80 статей.</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рамках постановления Правительства РБ от 22.09.2015 N 471 «Об утверждении Положения об оказании государственной социальной помощи на основании социального контракта» за 2023 год проведено одно заседание комиссии по рассмотрению заявлений об оказании социальной помощи на основании социального контракта. Оказана государственная социальная помощь в сумме 350 тыс. рублей. Зарегистрирован индивидуальный предприниматель в сфере розничной торговли.</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 ноября 2021г., на основании Приказа Гарантийного Фонда Бурятии от 23.09.2021г. №189, Муйский район закреплен за региональным консультантом Центра предпринимательства "Мой бизнес" - Раднаевой Н.Ж. (г. Северобайкальск). Специалист центра «Мой бизнес» проводит консультации по всем направлениям предпринимательской деятельности, в том числе по предоставлению государственной поддержки малому бизнесу. За 2023 год ЦП "Мой бизнес" оказано 153 консультации и услуги четырем индивидуальным предпринимателям по:</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две по изготовлению и доставки рекламной вывески на сумму 158,8 тыс.руб.;</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разработке бизнес-плана для заключения социального контракта на сумму 2,1 тыс.руб.;</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маркировки продукции на сумму 2,9 тыс.руб.</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В декабре 2023г. региональным консультантом Раднаевой Н.Ж. был организован прием представителей малого бизнеса Муйского района. В результате оказано 20 консультаций, распространено печатной </w:t>
      </w:r>
      <w:proofErr w:type="gramStart"/>
      <w:r>
        <w:rPr>
          <w:rFonts w:ascii="Helvetica" w:hAnsi="Helvetica" w:cs="Helvetica"/>
          <w:color w:val="333333"/>
          <w:sz w:val="21"/>
          <w:szCs w:val="21"/>
        </w:rPr>
        <w:t>рекламной  продукции</w:t>
      </w:r>
      <w:proofErr w:type="gramEnd"/>
      <w:r>
        <w:rPr>
          <w:rFonts w:ascii="Helvetica" w:hAnsi="Helvetica" w:cs="Helvetica"/>
          <w:color w:val="333333"/>
          <w:sz w:val="21"/>
          <w:szCs w:val="21"/>
        </w:rPr>
        <w:t xml:space="preserve"> (буклеты, визитки) среди СМП более 50 шт.</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апреле 2023г. предприниматели МО «Муйский район» приняли участие в заседании Совета по защите прав предпринимателей и развитию предпринимательства при Главе Республики Бурятия на тему «Меры государственной поддержки субъектов малого и среднего предпринимательства». В онлайн режиме от района присутствовало три индивидуальных предпринимателя, осуществляющих деятельность в сфере гостиничных услуг, пищевой промышленности и общественного питания.</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В мае 2023г. в МО «Муйский район» представителями ЦП «Мой бизнес» было организовано образовательное мероприятие "Бренд территории - Бамовское гостеприимство" для физических лиц, заинтересованных в начале осуществления предпринимательской деятельности,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 В мероприятии приняли участие шесть индивидуальных предпринимателя и четыре человека от общественности.</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декабре 2023г. состоялось заседание Совета предпринимателей МО «Муйский район», на котором участвовали представители администрации МО «Муйский район», ПФР, налоговой службы, банковского сектора, прокуратуры района, ЦЗН, ЦП «Мой бизнес» и четыре предпринимателя.</w:t>
      </w:r>
    </w:p>
    <w:p w:rsidR="002B7BDC" w:rsidRDefault="002B7BDC" w:rsidP="002B7BD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28.12.2023г. предприниматели МО «Муйский район» приняли участие  в заседании Совета по защите прав предпринимателей и развитию предпринимательства при Главе Республики Бурятия на тему «Меры государственной поддержки субъектов малого и среднего предпринимательства», «Проблемные вопросы предпринимателей, возникающие при проведении муниципального контроля и получения муниципальных услуг», «Обеспечение пожарной безопасности объектов с массовым пребыванием людей». В онлайн режиме от района присутствовало два индивидуальных предпринимателя, осуществляющих деятельность в сфере гостиничных услуг района, пищевой промышленности и общественного питания.</w:t>
      </w:r>
    </w:p>
    <w:p w:rsidR="002B7BDC" w:rsidRDefault="002B7BDC">
      <w:bookmarkStart w:id="0" w:name="_GoBack"/>
      <w:bookmarkEnd w:id="0"/>
    </w:p>
    <w:sectPr w:rsidR="002B7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DC"/>
    <w:rsid w:val="002B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4A29E-C3C9-4C19-90E8-4FAA7665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7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3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2024-12-21T11:41:00Z</dcterms:created>
  <dcterms:modified xsi:type="dcterms:W3CDTF">2024-12-21T11:41:00Z</dcterms:modified>
</cp:coreProperties>
</file>