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A86" w:rsidRPr="00297A86" w:rsidRDefault="00297A86" w:rsidP="00297A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 w:rsidRPr="00297A86">
          <w:rPr>
            <w:rFonts w:ascii="Helvetica" w:eastAsia="Times New Roman" w:hAnsi="Helvetica" w:cs="Helvetica"/>
            <w:color w:val="002B41"/>
            <w:sz w:val="21"/>
            <w:szCs w:val="21"/>
            <w:u w:val="single"/>
            <w:lang w:eastAsia="ru-RU"/>
          </w:rPr>
          <w:t>Постановление Правительства Российской Федерации от 21 января 2015 г. № 29</w:t>
        </w:r>
      </w:hyperlink>
      <w:r w:rsidRPr="00297A8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</w:p>
    <w:p w:rsidR="00297A86" w:rsidRDefault="00297A86">
      <w:bookmarkStart w:id="0" w:name="_GoBack"/>
      <w:bookmarkEnd w:id="0"/>
    </w:p>
    <w:sectPr w:rsidR="0029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21F1D"/>
    <w:multiLevelType w:val="multilevel"/>
    <w:tmpl w:val="AF64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86"/>
    <w:rsid w:val="0029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CBAB3-82E0-42C9-9035-89242D9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3666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2025-01-12T11:19:00Z</dcterms:created>
  <dcterms:modified xsi:type="dcterms:W3CDTF">2025-01-12T11:19:00Z</dcterms:modified>
</cp:coreProperties>
</file>