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693" w:rsidRPr="00C64693" w:rsidRDefault="00C64693" w:rsidP="00C64693">
      <w:pPr>
        <w:shd w:val="clear" w:color="auto" w:fill="FFFFFF"/>
        <w:spacing w:after="135" w:line="240" w:lineRule="auto"/>
        <w:jc w:val="center"/>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Пояснительная записка</w:t>
      </w:r>
    </w:p>
    <w:p w:rsidR="00C64693" w:rsidRPr="00C64693" w:rsidRDefault="00C64693" w:rsidP="00C64693">
      <w:pPr>
        <w:shd w:val="clear" w:color="auto" w:fill="FFFFFF"/>
        <w:spacing w:after="135" w:line="240" w:lineRule="auto"/>
        <w:jc w:val="center"/>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о ходе реализации Стратегии социально- экономического развития</w:t>
      </w:r>
    </w:p>
    <w:p w:rsidR="00C64693" w:rsidRPr="00C64693" w:rsidRDefault="00C64693" w:rsidP="00C64693">
      <w:pPr>
        <w:shd w:val="clear" w:color="auto" w:fill="FFFFFF"/>
        <w:spacing w:after="135" w:line="240" w:lineRule="auto"/>
        <w:jc w:val="center"/>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МО «Муйский район» на 2018-2035г.г.</w:t>
      </w:r>
    </w:p>
    <w:p w:rsidR="00C64693" w:rsidRPr="00C64693" w:rsidRDefault="00C64693" w:rsidP="00C64693">
      <w:pPr>
        <w:shd w:val="clear" w:color="auto" w:fill="FFFFFF"/>
        <w:spacing w:after="135" w:line="240" w:lineRule="auto"/>
        <w:jc w:val="center"/>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за 2019 год</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целом социально-экономическое развитие Муйского района за 2019 год характеризуется положительной динамикой основных макроэкономических показателей.</w:t>
      </w:r>
      <w:r w:rsidRPr="00C64693">
        <w:rPr>
          <w:rFonts w:ascii="Helvetica" w:eastAsia="Times New Roman" w:hAnsi="Helvetica" w:cs="Helvetica"/>
          <w:b/>
          <w:bCs/>
          <w:color w:val="333333"/>
          <w:sz w:val="21"/>
          <w:szCs w:val="21"/>
          <w:lang w:eastAsia="ru-RU"/>
        </w:rPr>
        <w:t>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 </w:t>
      </w:r>
    </w:p>
    <w:p w:rsidR="00C64693" w:rsidRPr="00C64693" w:rsidRDefault="00C64693" w:rsidP="00C6469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Анализ и оценка текущего положения в экономике Муйского района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1.1. </w:t>
      </w:r>
      <w:r w:rsidRPr="00C64693">
        <w:rPr>
          <w:rFonts w:ascii="Helvetica" w:eastAsia="Times New Roman" w:hAnsi="Helvetica" w:cs="Helvetica"/>
          <w:b/>
          <w:bCs/>
          <w:i/>
          <w:iCs/>
          <w:color w:val="333333"/>
          <w:sz w:val="21"/>
          <w:szCs w:val="21"/>
          <w:lang w:eastAsia="ru-RU"/>
        </w:rPr>
        <w:t>Инвестиции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год общий </w:t>
      </w:r>
      <w:r w:rsidRPr="00C64693">
        <w:rPr>
          <w:rFonts w:ascii="Helvetica" w:eastAsia="Times New Roman" w:hAnsi="Helvetica" w:cs="Helvetica"/>
          <w:b/>
          <w:bCs/>
          <w:i/>
          <w:iCs/>
          <w:color w:val="333333"/>
          <w:sz w:val="21"/>
          <w:szCs w:val="21"/>
          <w:lang w:eastAsia="ru-RU"/>
        </w:rPr>
        <w:t>объем инвестиций</w:t>
      </w:r>
      <w:r w:rsidRPr="00C64693">
        <w:rPr>
          <w:rFonts w:ascii="Helvetica" w:eastAsia="Times New Roman" w:hAnsi="Helvetica" w:cs="Helvetica"/>
          <w:color w:val="333333"/>
          <w:sz w:val="21"/>
          <w:szCs w:val="21"/>
          <w:lang w:eastAsia="ru-RU"/>
        </w:rPr>
        <w:t> в основной капитал составил 2025,4 млн. рублей, что выше в 2,2 раза уровня 2018 года в сопоставимых ценах. Плановый показатель выполнен на 101,3%. В расчете на душу населения показатель составил 210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Основная доля объема инвестиций 90,7% обеспечена за счет внебюджетных источников.</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Структура инвестиций по отраслям выглядит следующим образом:</w:t>
      </w:r>
    </w:p>
    <w:p w:rsidR="00C64693" w:rsidRPr="00C64693" w:rsidRDefault="00C64693" w:rsidP="00C6469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транспорту и связи – 875,5 млн. рублей;</w:t>
      </w:r>
    </w:p>
    <w:p w:rsidR="00C64693" w:rsidRPr="00C64693" w:rsidRDefault="00C64693" w:rsidP="00C6469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по золотодобыче – 864,7 млн. рублей,</w:t>
      </w:r>
    </w:p>
    <w:p w:rsidR="00C64693" w:rsidRPr="00C64693" w:rsidRDefault="00C64693" w:rsidP="00C6469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строительству – 99,5 млн. рублей (90,0 млн. рублей средства населения на строительство индивидуального жилья),</w:t>
      </w:r>
    </w:p>
    <w:p w:rsidR="00C64693" w:rsidRPr="00C64693" w:rsidRDefault="00C64693" w:rsidP="00C6469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торговле – 15,1 млн. рублей,</w:t>
      </w:r>
    </w:p>
    <w:p w:rsidR="00C64693" w:rsidRPr="00C64693" w:rsidRDefault="00C64693" w:rsidP="00C6469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деревообрабатывающему производству – 7,3 млн. рублей,</w:t>
      </w:r>
    </w:p>
    <w:p w:rsidR="00C64693" w:rsidRPr="00C64693" w:rsidRDefault="00C64693" w:rsidP="00C6469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здравоохранению – 4,0 млн. рублей;</w:t>
      </w:r>
    </w:p>
    <w:p w:rsidR="00C64693" w:rsidRPr="00C64693" w:rsidRDefault="00C64693" w:rsidP="00C6469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образованию – 1,8 млн. рублей;</w:t>
      </w:r>
    </w:p>
    <w:p w:rsidR="00C64693" w:rsidRPr="00C64693" w:rsidRDefault="00C64693" w:rsidP="00C6469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производству и распределению электроэнергии, газа и воды 1,4 млн. рублей;</w:t>
      </w:r>
    </w:p>
    <w:p w:rsidR="00C64693" w:rsidRPr="00C64693" w:rsidRDefault="00C64693" w:rsidP="00C6469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сельскому хозяйству – 1,3 млн.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сферу малого предпринимательства вложено 78,7 млн. рублей или 3,9 % от общего объема инвестиций.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1.2. Промышленность</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решении экономических и социальных задач, развития экономики района промышленный сектор играет важную роль.</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w:t>
      </w:r>
      <w:r w:rsidRPr="00C64693">
        <w:rPr>
          <w:rFonts w:ascii="Helvetica" w:eastAsia="Times New Roman" w:hAnsi="Helvetica" w:cs="Helvetica"/>
          <w:b/>
          <w:bCs/>
          <w:i/>
          <w:iCs/>
          <w:color w:val="333333"/>
          <w:sz w:val="21"/>
          <w:szCs w:val="21"/>
          <w:lang w:eastAsia="ru-RU"/>
        </w:rPr>
        <w:t>промышленной продукции</w:t>
      </w:r>
      <w:r w:rsidRPr="00C64693">
        <w:rPr>
          <w:rFonts w:ascii="Helvetica" w:eastAsia="Times New Roman" w:hAnsi="Helvetica" w:cs="Helvetica"/>
          <w:color w:val="333333"/>
          <w:sz w:val="21"/>
          <w:szCs w:val="21"/>
          <w:lang w:eastAsia="ru-RU"/>
        </w:rPr>
        <w:t> за 2019 год составил 8177,2 млн. рублей, что выше на 1,2% 2018 года в сопоставимых ценах и 112,1% к индикативному показателю.</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Анализ ситуации в промышленности за 2019 год показал, что в районе наблюдается рост производства за счет: золотодобычи (рост на 0,4%), добычи нефрита (рост на 16%), производства прочих неметаллических минеральных продуктов (рост в 1,5 раза), производства пищевой отрасли (рост на 2,1%).</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Тем не менее, наблюдается спад в деревообрабатывающем производстве (уменьшение на 1,8%), производстве и распределении электроэнергии, газа и воды (уменьшение на 10,1%).</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в производственном секторе составила 56,3 тыс. рублей с ростом на 3,9% к уровню 2018 года.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Добыча полезных ископаемых.</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Общий объем по виду экономической деятельности «Добыча полезных ископаемых» составил 7713,2 млн. рублей или 100,6% к прошлому году в сопоставимых ценах и 111,3% к плановому показателю.</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lastRenderedPageBreak/>
        <w:t>Золотодобыча.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Добыча золота за 2019 год увеличилась на 0,4% или на 9,9 кг. к объему 2018 года и составила 2649,8 кг. Добычу золота в районе в 2019 году осуществляли 4 предприятия. Общий объем промышленной продукции составил 7619,5 млн.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Нефрит.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2019 году реализацию нефрита на территории района осуществляли три предприятия. Отгружено 105,8 тонн нефрита на сумму 93,6 млн. рублей, что больше объема отгрузки 2018 года  на 16% (+14,7 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инвестиций по отрасли «Добыча полезных ископаемых» составил 864,7 млн.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по отрасли составила 61,6 тыс. рублей с ростом на 3,6% к уровню 2018 года, численность занятых 1840 человек.</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Производство и распределение электроэнергии, газа и воды.</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производства составил 232,6 млн. рублей или 89,9% к 2018 году в сопоставимых ценах и 102,2% к индикатору.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составила 34,9 тыс. рублей, с ростом на 1,3% к уровню 2018 года.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инвестиций по отрасли «Производство и распределение электроэнергии, газа и воды» составил 24,7 млн.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Прочие производства (производство щебня).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Промышленность строительных материалов представлена двумя предприятиями. За  2019 год  отгружено щебня 208,5 тыс.куб.м. на сумму 164,3 млн. рублей или в 1,5 раза больше уровня 2018 года в сопоставимых ценах и в 2,3 раза к плановому показателю.</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составила 42,7 тыс. рублей с ростом на 13,3% к уровню 2018 года. Численность занятых составила 76 чел.</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i/>
          <w:iCs/>
          <w:color w:val="333333"/>
          <w:sz w:val="21"/>
          <w:szCs w:val="21"/>
          <w:lang w:eastAsia="ru-RU"/>
        </w:rPr>
        <w:t>Обработка древесины и производство изделий из дерева.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год объем отгруженной продукции по виду деятельности «Обработка древесины и производство изделий из дерева» составил 36,1 млн. рублей или 98,2% к уровню 2018 года в сопоставимых ценах и 102,3% к индикативному показателю.</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инвестиций по отрасли «Обработка древесины и производство изделий из дерева» составил 7,3 млн. рублей. Приобретена спецтехника для АУ РБ Муйский лесхоз.</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составила 23,4 тыс. рублей с ростом на 8,3% к уровню 2018 года.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Производство пищевых продуктов (производство хлеба, хлебобулочных, кондитерских изделий и мясных полуфабрикатов).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Деятельность по производству хлеба, хлебобулочных и кондитерских изделий в отчетном периоде осуществляли 6 пекарен, в том числе на территории МО ГП «Поселок Таксимо» - 4, МО ГП «Северомуйское» - 1, МО СП «Муйская сельская администрация» - 1.</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производства продукции на пищевых предприятиях составил 31 млн. рублей, что выше уровня 2018 года на 2,1% в сопоставимых ценах и 103,3% к плану. В том числе: по МО ГП «Поселок Таксимо» - 26,6 млн. рублей, МО ГП «Северомуйское» - 3,0 млн. рублей, МО СП «Муйская сельская администрация» - 1,4 млн.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выпуска хлебобулочных и кондитерских изделий составил 515,5 тонн, из них  объем кондитерских изделий составил 29,3 тонн на общую сумму 4,3 млн.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составила 23,3 тыс. руб. с ростом на 7,5% к 2018 году.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Агропромышленный комплекс.</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Сельское хозяйство представлено крестьянскими хозяйствами «Животновод» (численность работников 2 чел.), Малышев В.Г. (численность работников 2 чел.) и индивидуальными предпринимателями, зарегистрированными в рамках самозанятости по виду экономической деятельности «Сельское хозяйство» (19 ИП).</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валовой продукции сельского хозяйства, произведённый всеми категориями хозяйств, за 2019 год составил 26,8 млн. рублей или 100% к плановому показателю.</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инвестиций в сельском хозяйстве составил 1,3 млн. рублей, в том числе строительство свинофермы и приобретение с/х животных КФХ Малышев В.Г. в сумме 0,7 млн. рублей, строительство свинофермы ИП Сагалаев А.Л. в сумме 0,3 млн. рублей, приобретение сельскохозяйственной техники ИП Тураев Н.А. в сумме 0,3 млн.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занятых в отрасли - 23 чел., среднемесячная заработная плата сложилась в сумме 23,4 тыс. руб. с ростом к уровню 2018 года на 8,3%.</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Туризм.</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01.01.2020г в Муйском районе насчитывалось 7 коллективных средств размещения туристов общей вместимостью 89 койко - мест. За 2019 год общий туристский поток составил 6134 чел., что выше на 17,7% туристских прибытий 2018 года (5212 чел.). Объем платных услуг 7675,3 тыс.руб. или 97,2% к уровню 2018 года в сопоставимых ценах.</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составила 24,1 тыс. рублей с ростом на 10,3% к уровню 2018 года. Численность занятых составила 25 чел.</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1.3. Товарооборот и платные услуги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Торговля осуществляется как через стационарную торговую сеть, так и мелкорозничную (киоски). Всего насчитывается 118 торговых объектов, в том числе 112 магазинов с торговой площадью 6382,9 кв.м., 3 торговых комплекса – 3184 кв.м., 3 киоска – 30 кв.м.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21"/>
        <w:gridCol w:w="807"/>
        <w:gridCol w:w="1271"/>
        <w:gridCol w:w="807"/>
        <w:gridCol w:w="1271"/>
        <w:gridCol w:w="807"/>
        <w:gridCol w:w="1271"/>
      </w:tblGrid>
      <w:tr w:rsidR="00C64693" w:rsidRPr="00C64693" w:rsidTr="00C64693">
        <w:tc>
          <w:tcPr>
            <w:tcW w:w="0" w:type="auto"/>
            <w:vMerge w:val="restart"/>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Наименование поселения</w:t>
            </w:r>
          </w:p>
        </w:tc>
        <w:tc>
          <w:tcPr>
            <w:tcW w:w="0" w:type="auto"/>
            <w:gridSpan w:val="2"/>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Магазины, ТК</w:t>
            </w:r>
          </w:p>
        </w:tc>
        <w:tc>
          <w:tcPr>
            <w:tcW w:w="0" w:type="auto"/>
            <w:gridSpan w:val="2"/>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Киоски</w:t>
            </w:r>
          </w:p>
        </w:tc>
        <w:tc>
          <w:tcPr>
            <w:tcW w:w="0" w:type="auto"/>
            <w:gridSpan w:val="2"/>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Торговые комплексы</w:t>
            </w:r>
          </w:p>
        </w:tc>
      </w:tr>
      <w:tr w:rsidR="00C64693" w:rsidRPr="00C64693" w:rsidTr="00C64693">
        <w:tc>
          <w:tcPr>
            <w:tcW w:w="0" w:type="auto"/>
            <w:vMerge/>
            <w:shd w:val="clear" w:color="auto" w:fill="FFFFFF"/>
            <w:vAlign w:val="center"/>
            <w:hideMark/>
          </w:tcPr>
          <w:p w:rsidR="00C64693" w:rsidRPr="00C64693" w:rsidRDefault="00C64693" w:rsidP="00C64693">
            <w:pPr>
              <w:spacing w:after="0" w:line="240" w:lineRule="auto"/>
              <w:rPr>
                <w:rFonts w:ascii="Helvetica" w:eastAsia="Times New Roman" w:hAnsi="Helvetica" w:cs="Helvetica"/>
                <w:color w:val="333333"/>
                <w:sz w:val="21"/>
                <w:szCs w:val="21"/>
                <w:lang w:eastAsia="ru-RU"/>
              </w:rPr>
            </w:pP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Кол-во, шт.</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Площадь, кв.м.</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Кол-во, шт.</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Площадь, кв.м.</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Кол-во, шт.</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Площадь, кв.м.</w:t>
            </w:r>
          </w:p>
        </w:tc>
      </w:tr>
      <w:tr w:rsidR="00C64693" w:rsidRPr="00C64693" w:rsidTr="00C64693">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МО ГП «Поселок Таксимо»</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81</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5112,1</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3</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30</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3</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3184</w:t>
            </w:r>
          </w:p>
        </w:tc>
      </w:tr>
      <w:tr w:rsidR="00C64693" w:rsidRPr="00C64693" w:rsidTr="00C64693">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МО ГП «Северомуйское»</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27</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940,6</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w:t>
            </w:r>
          </w:p>
        </w:tc>
      </w:tr>
      <w:tr w:rsidR="00C64693" w:rsidRPr="00C64693" w:rsidTr="00C64693">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МО СП «Муйская сельская администрация»</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4</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330,2</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w:t>
            </w:r>
          </w:p>
        </w:tc>
      </w:tr>
      <w:tr w:rsidR="00C64693" w:rsidRPr="00C64693" w:rsidTr="00C64693">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Итого:</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112</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6382,9</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3</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30</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3</w:t>
            </w:r>
          </w:p>
        </w:tc>
        <w:tc>
          <w:tcPr>
            <w:tcW w:w="0" w:type="auto"/>
            <w:shd w:val="clear" w:color="auto" w:fill="FFFFFF"/>
            <w:vAlign w:val="center"/>
            <w:hideMark/>
          </w:tcPr>
          <w:p w:rsidR="00C64693" w:rsidRPr="00C64693" w:rsidRDefault="00C64693" w:rsidP="00C64693">
            <w:pPr>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3184</w:t>
            </w:r>
          </w:p>
        </w:tc>
      </w:tr>
    </w:tbl>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год объем розничного товарооборота составил 1956,4 млн. рублей, что составляет 100% к 2018 году в сопоставимых ценах и 100% к плановому показателю.  Объем розничной торговли на душу населения составил 202,9 тыс. рублей. За 2019 год открылось 8 магазинов площадью 252,8 кв.м., в том числе за счет нового строительства  - 1 ед., за счет восстановления недействующих помещений - 7 ед.</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Сеть общественного питания на 01.01.2020 г. составляет 21 объект, общая численностью посадочных мест – 540.</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Оборот </w:t>
      </w:r>
      <w:r w:rsidRPr="00C64693">
        <w:rPr>
          <w:rFonts w:ascii="Helvetica" w:eastAsia="Times New Roman" w:hAnsi="Helvetica" w:cs="Helvetica"/>
          <w:b/>
          <w:bCs/>
          <w:i/>
          <w:iCs/>
          <w:color w:val="333333"/>
          <w:sz w:val="21"/>
          <w:szCs w:val="21"/>
          <w:lang w:eastAsia="ru-RU"/>
        </w:rPr>
        <w:t>общественного питания</w:t>
      </w:r>
      <w:r w:rsidRPr="00C64693">
        <w:rPr>
          <w:rFonts w:ascii="Helvetica" w:eastAsia="Times New Roman" w:hAnsi="Helvetica" w:cs="Helvetica"/>
          <w:color w:val="333333"/>
          <w:sz w:val="21"/>
          <w:szCs w:val="21"/>
          <w:lang w:eastAsia="ru-RU"/>
        </w:rPr>
        <w:t> составил 175,4 млн. рублей или 97% к 2018 году в сопоставимых ценах и 100% к индикативному показателю. Оборот общественного питания на душу населения составил 18,2 тыс. рублей. За 2019 год открылось 4 объекта общественного питания на 158 посадочных мест, в том числе за счет нового строительства - 1 кафе, за счет восстановления недействующих помещений - 3 кафе.</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Обеспеченность населения торговыми площадями в расчете на 1000 жителей составляет 995,2 кв.м. Обеспеченность населения посадочными местами в расчете на 1000 жителей   составляет 56 посадочных мест.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Инвестиции за счет собственных средств в отрасль «Торговля» составили 15,1 млн. руб.</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занятых в отрасли составила 1156 чел. Среднемесячная заработная плата сложилась в сумме 23,5 тыс. рублей с ростом на 1,9% к 2018 году.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Сфера услуг в основном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w:t>
      </w:r>
      <w:r w:rsidRPr="00C64693">
        <w:rPr>
          <w:rFonts w:ascii="Helvetica" w:eastAsia="Times New Roman" w:hAnsi="Helvetica" w:cs="Helvetica"/>
          <w:b/>
          <w:bCs/>
          <w:i/>
          <w:iCs/>
          <w:color w:val="333333"/>
          <w:sz w:val="21"/>
          <w:szCs w:val="21"/>
          <w:lang w:eastAsia="ru-RU"/>
        </w:rPr>
        <w:t>платных услуг</w:t>
      </w:r>
      <w:r w:rsidRPr="00C64693">
        <w:rPr>
          <w:rFonts w:ascii="Helvetica" w:eastAsia="Times New Roman" w:hAnsi="Helvetica" w:cs="Helvetica"/>
          <w:color w:val="333333"/>
          <w:sz w:val="21"/>
          <w:szCs w:val="21"/>
          <w:lang w:eastAsia="ru-RU"/>
        </w:rPr>
        <w:t>, оказанных населению через все каналы реализации, составил 293 млн. рублей или 95% к уровню 2018 года в сопоставимых ценах.</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1.4. Малое предпринимательство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01.01.2020 г. в муниципальном образовании действуют 439 субъектов малого предпринимательства, в том числе 80 малых предприятий и 359 индивидуальных предпринимателей. Число субъектов малого предпринимательства по сравнению с 2018 годом (456) снизилось на 17 ед., что связано с продолжающимся оттоком населения за пределы района.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По данным Бурятстата индивидуальные предприниматели классифицируются по следующим видам экономической деятельности:</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Сельское хозяйство – 19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Строительство - 18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Обрабатывающее производство – 12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Обеспечение электроэнергией, газом и паром – 1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Водоснабжение, водоотведение, организация сбора и утилизации отходов, деятельность по ликвидации загрязнений – 1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Оптово-розничная торговля - 172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Гостиницы и рестораны – 13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Транспортировка и хранение – 70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Деятельность в области информации и связи – 4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Деятельность профессиональная, научная и техническая - 13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Образование – 3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Здравоохранение и предоставление социальных услуг – 2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Деятельность административная и сопутствующие дополнительные услуги – 1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Деятельность в области культуры, спорта, организации досуга и развлечений – 4 ИП;</w:t>
      </w:r>
    </w:p>
    <w:p w:rsidR="00C64693" w:rsidRPr="00C64693" w:rsidRDefault="00C64693" w:rsidP="00C6469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Предоставление прочих видов услуг – 26 ИП.</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455,3 ед.</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1058,5 млн. рублей или 97% к 2018 году в сопоставимых ценах и 100% к индикативному уровню.</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занятых на малых предприятиях на постоянной основе составила 400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7,47%.</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на малых предприятиях составила 24,8 тыс. рублей, рост к 2018 года на 7,7%.</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Объем инвестиций, вложенных субъектами малого предпринимательства, составил 78,7 млн. рублей или 3,9 % от общего объема инвестиций.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Субъекты малого бизнеса привлекались к участию в конкурсах на выполнение муниципальных заказов. За 2019 год проведено 118 конкурсов (аукционов). 81 субъект малого предпринимательства выиграли контракты на сумму 80,8 млн. рублей (57,9% от общей суммы контрактов).</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Малый бизнес обеспечивает поступление налогов в местный бюджет. В доход бюджета  поступило единого налога на вменённый доход –  13 млн. рублей, налога, взимаемого в связи с применением патентной системы – 0,9 млн. рублей, УСНО – 11,4 млн. рублей, что составляет 7,9% в общем объеме налоговых и неналоговых поступлений.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Для развития малого предпринимательства на территории района с 2011 года была создана Микрофинансовая организация «Фонд поддержки малого и среднего предпринимательства МО «Муйский район», которая оказывает консультационные услуги, обеспечивает предпринимателей информационной, финансовой поддержкой. В соответствии с Приказом ЦБ РФ от 27.12.2017г. №ОД-3682 Фонд поддержки малого и среднего предпринимательства исключен из государственного реестра микрофинансовых организаций. В апреле 2018г. его полномочия переданы в микрокредитную компанию Фонд поддержки малого предпринимательства г.Улан-Удэ. За 2019 год Фондом оказана финансовая поддержка 10 субъектам малого предпринимательства. Выдано 25 микрозаймов на сумму 11,9 млн. рублей. В результате сохранено 10 рабочих мест.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01.01.2020г. с представителями малого и среднего предпринимательства заключено 4 договора аренды муниципального имущества, в том числе один с ООО и 3 с индивидуальными предпринимателями, или 13,3%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Постоянно проводятся индивидуальные консультации с субъектами малого предпринимательства. Администрацией МО «Муйский район» и структурой поддержки  СМП, организована «горячая  линия» по вопросам информационной помощи в сфере малого и среднего  предпринимательства. За 2019 год оказана консультационная поддержка 71 субъекту малого и среднего предпринимательства. 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составила 15,6%.</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рамках подпрограммы «Содействие занятости населения» муниципальной программы «Экономическое развитие МО «Муйский район» за  2019 год проведено 3 заседания экспертной комиссии. На реализацию проектов выделена единовременная финансовая помощь в размере 346,8 тыс. руб. (средства РБ).  Зарегистрировано 3 индивидуальных предпринимателя (1 ИП в сфере бытовых услуг и 2 ИП прочие услуги).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Улан-Удэнском торгово-экономическом техникуме дистанционно обучились 3 начинающих предпринимателя.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1.5. Строительство</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год объем выполненных подрядных и строительных работ составил 598,1 млн. рублей или 91,4% к 2018 году  в сопоставимых ценах и 130% к индикативному показателю.</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отчетном периоде введено в действие 2,7 тыс.кв.м. жилья, что выше на 28,5% уровня 2018 года и 128,7% к плану. Обеспеченность жилой площадью в среднем на 1 жителя района за отчетный период составила 30,2 кв.м, что выше на 0,8% 2018 года и 100% к плану.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занятых в отрасли «Строительство»  возросла на 13,6%,  в связи с  началом работ по строительству второго Северомуйского тоннеля на территории района. Численность занятых составила 375 человек.  Среднемесячная заработная плата увеличилась на 6,7% к уровню 2018 года и составила 35,8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1.6. Социальная сфера. Уровень жизни населения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1.6.1. Занятость</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За 2019 год  численность занятого в экономике населения   составила 6,1 тыс. чел. С начала года в Центр занятости населения по Муйскому району обратилось за государственными услугами в поиске подходящей работы 227 граждан, трудоустроено -145 чел., что составляет 63,9% от числа обратившихся. На постоянную работу трудоустроено 37 человек, на временную - 108 человек. В отчетном периоде проведено три ярмарки рабочих и   учебных мест, в рамках которых направлено на профобучение 13 безработных граждан.</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официально зарегистрированных безработных на 01.01.2020г. составила 37 человек. Для трудоустройства безработных и нуждающихся в трудоустройстве граждан в течение 2019 года имелась информация от 45 предприятий и организаций о наличии 864 вакантных мест. По состоянию на конец отчетного периода зарегистрировано 86 вакансий, коэффициент напряженности на рынке труда составил 0,5%.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общественные работы направлено 19 человек. На условиях временной занятости трудоустроено 76 несовершеннолетних граждан в возрасте от 14 до 18 лет, желающих работать в свободное от учебы время. В отчетном периоде всего создано 330 новых рабочих мест, в том числе 232 постоянных и 98 временных.</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Уровень регистрируемой безработицы</w:t>
      </w:r>
      <w:r w:rsidRPr="00C64693">
        <w:rPr>
          <w:rFonts w:ascii="Helvetica" w:eastAsia="Times New Roman" w:hAnsi="Helvetica" w:cs="Helvetica"/>
          <w:color w:val="333333"/>
          <w:sz w:val="21"/>
          <w:szCs w:val="21"/>
          <w:lang w:eastAsia="ru-RU"/>
        </w:rPr>
        <w:t> на 01.01.2020г. составил 0,5%. По оценочным данным муниципального образования уровень</w:t>
      </w:r>
      <w:r w:rsidRPr="00C64693">
        <w:rPr>
          <w:rFonts w:ascii="Helvetica" w:eastAsia="Times New Roman" w:hAnsi="Helvetica" w:cs="Helvetica"/>
          <w:b/>
          <w:bCs/>
          <w:i/>
          <w:iCs/>
          <w:color w:val="333333"/>
          <w:sz w:val="21"/>
          <w:szCs w:val="21"/>
          <w:lang w:eastAsia="ru-RU"/>
        </w:rPr>
        <w:t> общей безработицы</w:t>
      </w:r>
      <w:r w:rsidRPr="00C64693">
        <w:rPr>
          <w:rFonts w:ascii="Helvetica" w:eastAsia="Times New Roman" w:hAnsi="Helvetica" w:cs="Helvetica"/>
          <w:color w:val="333333"/>
          <w:sz w:val="21"/>
          <w:szCs w:val="21"/>
          <w:lang w:eastAsia="ru-RU"/>
        </w:rPr>
        <w:t> составил 8,4%.</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целях обеспечения временной занятости и материальной поддержки безработных и несовершеннолетних граждан, на территории Муйского района действует подпрограмма «Содействие занятости» муниципальной программы «Экономическое развитие». За 2019 год за счет местного бюджета финансирование на реализацию программных мероприятий составило 389,6 тыс. рублей, в том числе:</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 «Организация деятельности, направленной на организацию общественных работ» – 90,3 тыс. рублей, что позволило привлечь софинансирование из других источников и трудоустроить 19 человек на временные и общественные работы;</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«Организация деятельности, направленной на временное трудоустройство несовершеннолетних граждан в возрасте от 14 до 18 лет» – 299,3 тыс. рублей, что позволило с учетом других источников софинансирования трудоустроить 76 школьников.</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1.6.2. Образование</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Система образования Муйского района представлена 15 образовательными учреждениями: 5 средних общеобразовательных школ, 6 дошкольных образовательных учреждений, 4 учреждения дополнительного образования детей.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По состоянию на 01.01.2020г. в школах района обучается 1462 ученика. Из общей численности учеников обучаются в городской местности – 1368 чел. (94%), в сельской – 94 чел. (6%).</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целом по отрасли «Образование» заработная плата составила 46,5 тыс. рублей, рост к уровню 2018 года на 5,2%.</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Во всех общеобразовательных школах функционируют школьные столовые, организовано горячее питание для детей. Охвачено горячим питанием 1287 детей (88%), из них 493 чел. (38,3% от числа питающихся) учеников обеспечены мерами социальной поддержки в виде льготного и бесплатного питания (146 чел. обеспечены льготным питанием и 347 чел. бесплатным питанием).</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год общие затраты на питание составили 8452,3 тыс. рублей, в том числе из РБ – 1451,2 тыс. рублей, из МБ – 1674,9 тыс. рублей. Доходы от родительской платы – 5326,2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К государственной итоговой аттестации в 11-х кл. были допущены 54 выпускника. Получили аттестат о среднем общем образовании – 52 чел. Не получили аттестат 2 выпускника (1 выпускник имел академическую задолженность по предметам и 1 выпускник получил неудовлетворительный результат ЕГЭ).</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результате удельный вес лиц, сдавших единый государственный экзамен, от числа выпускников, участвовавших в едином государственном экзамене, составил – 96,3 %, что выше уровня 2018 года на 1,1 процентных пункта.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Охват детей разными формами предоставления услуг дошкольного образования (от 3 до 7 лет) составил 100%.</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Количество детей в возрасте от 5 до 18 лет, обучающихся по дополнительным образовательным программам, составило 1679 чел., что составляет 93% в общей численности детей этого возраста, что выше уровня 2018 года на 9 процентных пункта.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период летней оздоровительной компании функционировали 8 лагерей с дневным пребыванием детей, один лагерь труда и отдыха, один палаточный - на базе МБО ДО «Учебный центр». Всего учащихся, отдохнувших и оздоровившихся – 316 детей, из них 125 дети в ТЖС.</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составила 3,6%, что ниже на 0,7 процентных пункта уровня 2018 года.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Удельный вес детей в возрасте от 7 до 15 лет, охваченных всеми формами отдыха и оздоровления, к общему числу детей этой возрастной категории составил 84%, что на уровне 2018 года.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год на организацию и проведение летнего отдыха направлено 2082,5 тыс. рублей, в том числе за счет средств РБ -997,7 тыс. рублей, МБ-1084,8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реализацию мероприятий муниципальной программы «Развитие образования» направлено 428 499,2 тыс. руб., в том числе средства ФБ – 17 779,9 тыс. руб., РБ – 266 531,8 тыс. руб., МБ – 144 187,5 тыс. рублей. Кассовое исполнение составило 97,6% от предусмотренных годовых бюджетных ассигнований.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1.6.3. Здравоохранение</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ГБУЗ «Муйская ЦРБ» на 01.01.2020г. входят следующие структурные подразделения: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 районная поликлиника п. Таксимо на 250 посещений в смену, с дневным стационаром на 16 коек, стационаром на дому на 2 терапевтические койки;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врачебная амбулатория п. Иракинда - на 50 посещений в смену;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врачебная амбулатория п. Северомуйск – на 80 посещений в смену,  с дневным стационаром на 6 коек;</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врачебная амбулатория с. Усть-Муя – на 50 посещений в смену, с дневным стационаром на 2 койки; в т.ч.  ФАП с. Муя  - на 10 посещений в смену.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Общий коечный фонд круглосуточного стационара района составляет 50 коек.</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За 2019 год коэффициент естественного прироста населения составил +0,2чел. Коэффициент рождаемости на 1000 чел. составил 10,2, коэффициент смертности – 9,8. Демографические показатели по сравнению с прошлым годом: рождаемость уменьшилась на 13 младенцев (101 чел. против 114 чел.), смертность увеличилась на 5 случаев (97 чел. против 92 чел.), зарегистрирован один случай младенческой  смертности, материнская смертность не зарегистрирована.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Уровень смертности населения (без показателя смертности от внешних причин) увеличилась на 21,6% к уровню 2018 года  и составил 871 чел. на 100,0 тыс. чел.</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районе в структуре причин смертности: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  первое место занимают болезни системы кровообращения – 48%,</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второе место -  внешние причины смерти -  20,4%,</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на третьем месте – новообразования – 8,1%, болезни системы пищеварения -  8,1%.</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Уровень госпитализации на 100 чел. населения составил 17,1%, что выше на 0,2 процентных пункта уровня 2018года (16,9%).</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по отрасли – 44,9 тыс. рублей, рост на 12,6% к уровню 2018 года.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врачей на 10 тыс. населения составила  33,2%.</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рамках полномочий ОМСУ утверждена подпрограмма «Информирование населения в области здравоохранения» муниципальной программы «Совершенствование муниципального управления»», в которой предусмотрены программные мероприятия по информированию населения в сфере здравоохранения, пропаганде здорового образа жизни, изготовлению информационных материалов и проведению мероприятий антинаркотической направленности. За счет средств местного бюджета направлено 23,9 тыс. руб. Опубликовано в СМИ 6 информационных статей.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ГБУЗ «Муйская ЦРБ» функционируют школы здоровья по следующим направлениям: «Школа по профилактике ишемической болезни сердца», «Школа по профилактике артериальной гипертонии», «Школа по сахарному диабету», «Школа для беременных», «Школа для больных бронхиальной астмой». «Школа здорового ребенка»  и другие.</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Проводится активная профилактическая работа среди населения района по профилактике онкологических заболеваний, сердечно-сосудистых заболеваний,  по первичной профилактике наркозависимости, алкоголизма, табакокурения и формированию здорового образа жизни.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Инвестиции в отрасль «Здравоохранение» за 2019 год составили 59,4 млн. рублей. За счет всех источников финансирования приобретено медоборудование на 4,4 млн. рублей, основные средства на 0,7 млн. рублей, на приобретение объектов ОАО РЖД для ГБУЗ "Муйская ЦРБ" в п. Таксимо и п. Северомуйск (РБ) направлено 9,2 млн. рублей. В рамках реализации мероприятий Плана социального развития центров экономического роста Республики Бурятия (за счет средств РБ) приобретено медицинского  оборудования  ГБУЗ "Муйская ЦРБ" на сумму 45,1 млн. рублей.</w:t>
      </w:r>
    </w:p>
    <w:p w:rsidR="00C64693" w:rsidRPr="00C64693" w:rsidRDefault="00C64693" w:rsidP="00C64693">
      <w:pPr>
        <w:shd w:val="clear" w:color="auto" w:fill="FFFFFF"/>
        <w:spacing w:before="180" w:after="180" w:line="240" w:lineRule="atLeast"/>
        <w:outlineLvl w:val="3"/>
        <w:rPr>
          <w:rFonts w:ascii="Open Sans" w:eastAsia="Times New Roman" w:hAnsi="Open Sans" w:cs="Open Sans"/>
          <w:b/>
          <w:bCs/>
          <w:color w:val="333333"/>
          <w:sz w:val="21"/>
          <w:szCs w:val="21"/>
          <w:lang w:eastAsia="ru-RU"/>
        </w:rPr>
      </w:pPr>
      <w:r w:rsidRPr="00C64693">
        <w:rPr>
          <w:rFonts w:ascii="Open Sans" w:eastAsia="Times New Roman" w:hAnsi="Open Sans" w:cs="Open Sans"/>
          <w:b/>
          <w:bCs/>
          <w:color w:val="333333"/>
          <w:sz w:val="21"/>
          <w:szCs w:val="21"/>
          <w:lang w:eastAsia="ru-RU"/>
        </w:rPr>
        <w:t>1.6.4. Культура и искусство</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Существующая сеть культурных учреждений района обеспечивает широкий доступ населения к пользованию комплексом культурных услуг, возможность получения информации и качественного дополнительного художественно-эстетического образования.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района, обеспечивает организационно-творческий уровень всех поселенческих, районных мероприятий, проводимых на территории района и ставших традиционными.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Приоритетными направлениями деятельности по развитию культуры являются: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повышение культуры и образовательного уровня населения;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создание условий для организации досуга и обеспечения жителей муниципального образования услугами организаций культуры;</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 работа со всеми возрастными группами населения.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Сеть муниципальных учреждений культуры представлена 3 культурно-досуговыми учреждениями, 6 библиотеками, 1 детской школой искусств. За 2019 год проведено 572 культурно-массовых мероприятия, в том числе на платной основе проведено 307 культурно-досуговых мероприятий с числом посетивших – 19,9 тыс. человек.</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Обеспеченность культурно-досуговыми учреждениями на 01.01.2020г. составила 60%.</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206,8%, что выше уровня 2018 года на 11,8 процентных пункта за счет увеличения количества человек, посетивших платные культурно-досуговые мероприятия.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Общий  книжный фонд библиотек района  составляет  101,8 тыс. экземпляров. Обеспеченность библиотеками от нормативной потребности - 86%. Число пользователей библиотек – 3,5 тыс. человек, или 36,5 % от общей численности жителей района. Объем платных услуг  библиотечной сети составил 135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районе осуществляет свою деятельность одна детская школа искусств в п.Таксимо с численностью обучающихся 78 чел.</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Всего объем платных услуг по всем учреждениям культуры составил 627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занятых в сфере «Культура» составила 54 чел. Среднемесячная заработная плата – 41,0 тыс. руб., с ростом на 4,5% к 2018 году.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связи с передачей полномочий от МО ГП «Поселок Таксимо» в 2019 году разработана и утверждена муниципальная программа «Развитие культуры». Финансовое обеспечение реализации Программы осуществляется за счет двух источников: бюджета МО «Муйский район» и бюджета МО ГП «Поселок Таксимо». Расходы на муниципальную программу «Развитие культуры» составили 25 498,1 тыс. рублей, в том числе РБ - 12198,2 тыс. рублей, бюджет поселения - 13299,9 тыс. руб. Исполнение к плану составило 99,3 %.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1.6.5.Молодежная  политика, физкультура и спорт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Молодёжная политика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Развитие молодёжной политики в муниципальном образовании является неотъемлемой частью воспитания подрастающего поколения.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Муйском районе в возрасте от 7 до 15 лет проживает 1,3 тыс. человек, что составляет 13,6 % от общего числа населения района, молодежь в возрасте от 14 до 30 лет составляет 1,6 тыс. чел или 16,7% от общего числа населения района.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143 чел. 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составила 42,2% (695 чел.).</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Доля молодых людей, принимающих участие в добровольческой деятельности, в общем количестве молодежи  увеличилась на 6,9 процентных пункта и составила 18,3% (302 чел.).</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районе организованы и действуют молодежные волонтерские отряды, общественный Молодёжный совет при Совете депутатов МО «Муйский район».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реализацию мероприятий подпрограммы «Развитие молодежной политики» выделено финансирование в сумме 161,4 тыс. рублей на проведение 17 мероприятий в сфере молодежной политики.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i/>
          <w:iCs/>
          <w:color w:val="333333"/>
          <w:sz w:val="21"/>
          <w:szCs w:val="21"/>
          <w:lang w:eastAsia="ru-RU"/>
        </w:rPr>
        <w:t>Физкультура и спорт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Приоритетными направлениями деятельности по развитию физической культуры и спорта за 2019 год являлись:</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 - развитие массового детско-юношеского спорта;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создание благоприятных условий для развития физкультурно-спортивной работы среди населения по месту жительства.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ДЮСШ работают тренеры по физической культуре и спорту по работе с населением, в том числе с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469 чел. ДЮСШ оказывает помощь в организации и проведении поселковых и районных мероприятий, формирует команды для участия в районных и областных соревнованиях. Проводятся традиционные мероприятия, посвященные праздничным датам.</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год на территории района проведено 61 физкультурное и спортивное мероприятие школьного, районного и регионального уровней.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Всего в Муйском районе 210 действующих спортсменов разрядников.</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За 2019 год этот показатель составил 43,9% (4233 чел.), что выше уровня 2018 года на 8,5 процентных пункта.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Для формирования и реализации потребностей населения к активным занятиям физической культурой и спортом район располагает 29 спортивными сооружениями.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01.01.2020г. в сфере спорта трудятся 25 специалистов, из них: 7 учителей общеобразовательных школ, 2 педагога в ДОУ, 1 работник в техникуме инновационных технологий, 10 штатных тренеров ДЮСШ, 4 руководителя спортивных клубов, 1 представитель органов управления ФК и спорта.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Площадь плоскостных спортивных сооружений составляет 7500 кв.м. Обеспеченность на 1000 жителей от нормативной потребности – 39,9%. Площадь спортивных залов – 2856,9 кв.м. Обеспеченность на 1000 жителей от нормативной потребности – 84,6 %.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Обеспеченность плавательными бассейнами на 1000 жителей от нормативной потребности составила 10,4%.</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Платных услуг оказано на сумму 1,6 млн. рублей или 100,9% к уровню 2018 года в сопоставимых ценах и 100,8% к плановому показателю. Рост обеспечен за счет расширения услуг  ЦДиО "Акварель".</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реализацию мероприятий муниципальной программы «Развитие физической культуры и спорта» направлено 3443,5 тыс. рублей, в том числе ФБ – 1529,2 тыс. рублей, РБ – 176,5 тыс. рублей, МБ – 1737,8 тыс. рублей. Из них на строительство спортивной площадки (30мх16м) с искусственным покрытием в п. Северомуйск затрачено 1544,6 тыс. рублей (ФБ 1529,2 тыс. рублей, РБ 15,4 тыс. рублей). Выполнение Программы за 2019 год позволило достичь следующих качественных результатов:</w:t>
      </w:r>
    </w:p>
    <w:p w:rsidR="00C64693" w:rsidRPr="00C64693" w:rsidRDefault="00C64693" w:rsidP="00C64693">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Удельный вес населения Муйского района, систематически занимающегося физической культурой и спортом от общего количества населения достиг 43,9 %.</w:t>
      </w:r>
    </w:p>
    <w:p w:rsidR="00C64693" w:rsidRPr="00C64693" w:rsidRDefault="00C64693" w:rsidP="00C64693">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2. Площадь спортивных залов увеличена на 76,9 кв.м. за счет строительства «Юрты» для занятий спортом в п.Таксимо и малого зала в ДЮСШ для занятий секций по боксу.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Среднемесячная заработная плата в сфере «Физкультура и спорт» составила 59,3 тыс. рублей  с ростом на 3,6% к прошлому году. Рост заработной платы обусловлен ростом индикатора средней заработной платы по педагогическим работникам муниципальных организаций дополнительного образования в соответствии с Распоряжением №103-рг от 25.12.2015г.</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1.6.6. Жилищно-коммунальное   хозяйство</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На 01.01.2020г. жилищно -  коммунальный комплекс представлен тремя действующими организациями.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год доля убыточных предприятий в сфере жилищно-коммунального хозяйства составила 100%.</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Доля населения, обеспеченного питьевой водой, отвечающей требованиям безопасности, в общей численности населения муниципального образования на 01.01.2020г. осталась на уровне 2018 года и составила 98,2%. Удельный вес ветхого и аварийного жилищного фонда от общего объема жилищного фонда увеличился на 7,9 процентных пункта и составил 38,4%. Увеличение связано с уточнением показателя площади ветхого и аварийного жилищного фонда.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занятых в отрасли ЖКХ - 195 чел. Средняя заработная плата по отрасли осталась на уровне 2018 года и составила 40,5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территории района реализуется муниципальная программа «Развитие строительного и жилищно-коммунального комплексов». За 2019 год на реализацию программных мероприятий направлено 131,4 млн. рублей, в том числе ФБ – 105 млн. рублей, РБ – 7,3 млн. рублей, МБ – 1,1 млн. рублей, БП – 18 млн. рублей. Исполнение к плану составило 96,9%.</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Согласно плана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МО «Муйский район», в 2019 году проводились мероприятия по капитальному ремонту котельных, сетей тепло – водоснабжения, теплотрасс п. Таксимо на сумму 8,0 млн. рублей; по ремонту ТК-13, ТК-53, водозаборной скважины №7, модульной котельной, трубопровода холодного вождоснабжения п. Северомуйск в сумме 11,1 млн.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1.6.7. Демография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По данным Бурятстата численность постоянного населения Муйского района на 01.01.2020г. составляет   9643 чел., в т.ч. городского населения – 8431 чел., сельского – 1212 человека: МО ГП «Поселок Таксимо» - 8249 чел., МО ГП «Северомуйское» - 764 чел., МО СП «Муйская сельская  администрация» - 630 чел. Плотность населения по району составляет 0,38 чел. на 1 кв.км.</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за 2019  год в район на постоянное место жительства прибыло 569 чел. Выехало за пределы района  – 670 чел. Миграционный  отток составил 101 чел. Родилось 101 чел., умерло 97 чел., естественный прирост составил +4 чел.</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1.6.8. Социальная защита населения. Социальная поддержка семьи и детей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территории района осуществляют деятельность по данному направлению организация РГУ «ЦСПН» Северный филиал.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Охват пожилых граждан и инвалидов услугами социального характера на дому, от общего количества обратившихся в учреждения социальной защиты, составил 100%.</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занятых - 5 человек.  Средняя заработная плата сложилась в сумме 35,1 тыс. рублей, с ростом на 42,7% к 2018 году.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xml:space="preserve">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2019 год на мероприятия </w:t>
      </w:r>
      <w:r w:rsidRPr="00C64693">
        <w:rPr>
          <w:rFonts w:ascii="Helvetica" w:eastAsia="Times New Roman" w:hAnsi="Helvetica" w:cs="Helvetica"/>
          <w:color w:val="333333"/>
          <w:sz w:val="21"/>
          <w:szCs w:val="21"/>
          <w:lang w:eastAsia="ru-RU"/>
        </w:rPr>
        <w:lastRenderedPageBreak/>
        <w:t>подпрограммы профинансировано из МБ 99,2 тыс. рублей, или 100% от планового показателя.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1.6.9.Безопасность жизнедеятельности.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Количество зарегистрированных преступлений по району за 2019 год составило 172 ед., что ниже уровня аналогичного периода 2018 года на 18,5% (2018г. - 211 ед.). Показатель на 100 тыс. населения – 1783,7 ед., что ниже уровня 2018 года на 16,2%.</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Зарегистрировано 6 случаев преступлений, совершенных несовершеннолетними, или 3,5% в общем количестве преступлений, что в 3 раза ниже уровня 2018 года (2018г – 18ед.).</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реализацию мероприятий подпрограммы «Профилактика преступлений и иных правонарушений» муниципальной   программы «Совершенствование муниципального управления»  за 2019 год выделено финансирование 359 тыс. рублей (РБ – 105 тыс. рублей, МБ-254 тыс. рублей), в том числе на: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«Организация профилактики преступлений и иных правонарушений» - 121,0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«Обеспечение деятельности по охране правопорядка и общественной безопасности, повышение безопасности дорожного движения» - 209,0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«Организация профилактики преступлений, несовершеннолетними» - 29,0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 учетом наибольшей концентрации преступлений, административных нарушений были определены 5 мест «особого внимания». Всего выявлено 205 административных правонарушения.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i/>
          <w:iCs/>
          <w:color w:val="333333"/>
          <w:sz w:val="21"/>
          <w:szCs w:val="21"/>
          <w:lang w:eastAsia="ru-RU"/>
        </w:rPr>
        <w:t>Транспорт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уменьшилась к 2018 года на 0,4 процентных пункта и составила 41,9% и осталась на уровне 2018 года.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За 2019 год пассажирооборот  предприятий всех видов транспорта  составил 12,3 млн.пасс.–км. или 100% к плану. Объем грузооборота  составил 4,1 млн.тонно-км. или 100% к плану.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занятых в отрасли составила 1350 человек.  Средняя заработная плата выросла  на 2% и составила 51,9 тыс.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 инвестиций по отрасли «Транспорт» составил 899,7 млн. рублей, в том числе:</w:t>
      </w:r>
    </w:p>
    <w:p w:rsidR="00C64693" w:rsidRPr="00C64693" w:rsidRDefault="00C64693" w:rsidP="00C6469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реконструкция земляного полотна на 1374 км участка Уоян-Таксимо ВСЖД (ООО "ТС Строй, ОАО "РЖД") -699,2 млн. рублей (ВИ);</w:t>
      </w:r>
    </w:p>
    <w:p w:rsidR="00C64693" w:rsidRPr="00C64693" w:rsidRDefault="00C64693" w:rsidP="00C6469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строительство второго железнодорожного пути (Филиалы ООО УК "Трансюжстрой") в сумме 70,0 млн. рублей (ВИ);</w:t>
      </w:r>
    </w:p>
    <w:p w:rsidR="00C64693" w:rsidRPr="00C64693" w:rsidRDefault="00C64693" w:rsidP="00C6469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Строительство Северомуйского тоннеля-2 (АО "Сибантрацит", ООО "СМТ-2", ОАО "РЖД") – 61,2 млн. рублей (ВИ);</w:t>
      </w:r>
    </w:p>
    <w:p w:rsidR="00C64693" w:rsidRPr="00C64693" w:rsidRDefault="00C64693" w:rsidP="00C6469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строительство и обустройство автомобильных дорог регионального значение в сумме 43,7 млн. рублей (РБ);</w:t>
      </w:r>
    </w:p>
    <w:p w:rsidR="00C64693" w:rsidRPr="00C64693" w:rsidRDefault="00C64693" w:rsidP="00C6469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реконструкция складского помещения (АО "Полюс Логистика") в сумме 6,0 млн. рублей (ВИ);</w:t>
      </w:r>
    </w:p>
    <w:p w:rsidR="00C64693" w:rsidRPr="00C64693" w:rsidRDefault="00C64693" w:rsidP="00C6469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строительство паромной переправы ч/з р.Муя – 5,4 млн. рублей (РБ, МБ);</w:t>
      </w:r>
    </w:p>
    <w:p w:rsidR="00C64693" w:rsidRPr="00C64693" w:rsidRDefault="00C64693" w:rsidP="00C6469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реконструкция мостового перехода – 3,0 млн. рублей (РБ);</w:t>
      </w:r>
    </w:p>
    <w:p w:rsidR="00C64693" w:rsidRPr="00C64693" w:rsidRDefault="00C64693" w:rsidP="00C6469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другие – 5,6 млн. рублей (ВИ).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текущее содержание и ремонт автомобильных дорог местного значения направлено в сумме 5,6 млн рублей (МБ и бюджет МОГП «Поселок Таксимо»).</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i/>
          <w:iCs/>
          <w:color w:val="333333"/>
          <w:sz w:val="21"/>
          <w:szCs w:val="21"/>
          <w:lang w:eastAsia="ru-RU"/>
        </w:rPr>
        <w:t>Связь</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Поставщиками услуг связи в районе являются предприятия региональных филиалов ОАО «Ростелеком», оператор сотовой связи «Мегафон»; «Теле - 2»; Региональный центр связи № 4; РУФПС; ООО "Пассимсервис". Объем услуг связи составил по району составил 71,2 млн. рублей или 97% к уровню 2018 года в сопоставимых ценах и 100,3% к индикативному показателю.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Численность занятых в отрасли составила 177 чел.  Средняя заработная плата сложилась в размере 50,2 тыс. рублей с ростом на 1,5% к 2018 году.</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1.7.Финансовая сфера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Налоговые и неналоговые доходы консолидированного бюджета МО за 2019г. составили 322,3 млн. рублей. Основная доля налоговых и неналоговых поступлений в бюджет района была обеспечена:</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Налогом на доходы физических лиц – 244,8 млн. рублей, что составляет 76% в общем объеме налоговых и неналоговых доходов бюджета МО;</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Акцизы – 5,4 млн. рублей или 1,7%;</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Налогами на совокупный доход – 25,4 млн. рублей или 7,9%;</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Налогами на имущество – 5,2 млн. рублей или 1,6%;</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Государственная пошлина – 1,9 млн. рублей или 0,6%;</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Доходы от использования имущества – 6,6 млн. рублей или 2%;</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Платежи и сборы за пользование природными ресурсами</w:t>
      </w:r>
      <w:r w:rsidRPr="00C64693">
        <w:rPr>
          <w:rFonts w:ascii="Helvetica" w:eastAsia="Times New Roman" w:hAnsi="Helvetica" w:cs="Helvetica"/>
          <w:b/>
          <w:bCs/>
          <w:color w:val="333333"/>
          <w:sz w:val="21"/>
          <w:szCs w:val="21"/>
          <w:lang w:eastAsia="ru-RU"/>
        </w:rPr>
        <w:t> – </w:t>
      </w:r>
      <w:r w:rsidRPr="00C64693">
        <w:rPr>
          <w:rFonts w:ascii="Helvetica" w:eastAsia="Times New Roman" w:hAnsi="Helvetica" w:cs="Helvetica"/>
          <w:color w:val="333333"/>
          <w:sz w:val="21"/>
          <w:szCs w:val="21"/>
          <w:lang w:eastAsia="ru-RU"/>
        </w:rPr>
        <w:t>0,5 млн. рублей или 0,2%;</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Доходы от продажи материальных ценностей – 28,8 млн. рублей или 8,9%;</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Доходы от оказания платных услуг – 1,0 млн. рублей или 0,3%;</w:t>
      </w:r>
    </w:p>
    <w:p w:rsidR="00C64693" w:rsidRPr="00C64693" w:rsidRDefault="00C64693" w:rsidP="00C6469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Штрафы, санкции, возмещение ущерба – 2,5 млн. рублей или 0,8%</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На 01.01.2020г. расходы консолидированного бюджета на содержание работников ОМСУ на одного жителя составили 4859,2 рублей.</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01.01.2020 г. муниципальный долг Муйского района отсутствует.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За отчетный период проведено 12 протокольных заседаний рабочей группы с участием специалистов Пенсионного фонда, налоговой инспекции и ФСС. Итоги   результативности комиссии: за 12 месяцев 2019 года погашена задолженность в сумме –    1338,9 тыс. руб., в том числе:</w:t>
      </w:r>
    </w:p>
    <w:p w:rsidR="00C64693" w:rsidRPr="00C64693" w:rsidRDefault="00C64693" w:rsidP="00C64693">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ЕНВД – 160,1 тыс. руб.;</w:t>
      </w:r>
    </w:p>
    <w:p w:rsidR="00C64693" w:rsidRPr="00C64693" w:rsidRDefault="00C64693" w:rsidP="00C64693">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НДФЛ – 524,9 тыс. руб.,</w:t>
      </w:r>
    </w:p>
    <w:p w:rsidR="00C64693" w:rsidRPr="00C64693" w:rsidRDefault="00C64693" w:rsidP="00C64693">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Земельный налог – 7,8 тыс. руб.</w:t>
      </w:r>
    </w:p>
    <w:p w:rsidR="00C64693" w:rsidRPr="00C64693" w:rsidRDefault="00C64693" w:rsidP="00C64693">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Аренда земли – 368,4 тыс. руб.</w:t>
      </w:r>
    </w:p>
    <w:p w:rsidR="00C64693" w:rsidRPr="00C64693" w:rsidRDefault="00C64693" w:rsidP="00C64693">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ФСС – 0,2 тыс. руб.</w:t>
      </w:r>
    </w:p>
    <w:p w:rsidR="00C64693" w:rsidRPr="00C64693" w:rsidRDefault="00C64693" w:rsidP="00C64693">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УСНО -277,5 тыс. руб.</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За  2019 год направлено 73 претензии по задолженности по аренде земельного участка в порядке досудебного урегулирования спора на сумму 728,3 тыс.руб. В результате в местный бюджет поступило 405,2 тыс.руб.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Арендаторам муниципального имущества  направлены 1 уведомление (ООО "Управление домом") о необходимости погашения имеющейся задолженности по арендным платежам на сумму 50989,82 руб. (основной долг -  49650,51 руб., пени - 1339,31 руб.) и 2 претензии  на сумму 284269,1 руб. За 2019 г., в результате претензионной работы, поступило 190,0 тыс. руб. (от ООО "Икибзяк").</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Администрацией МО «Муйский район» подано 16 исковых заявлений мировому судье судебного участка Муйского района Республики Бурятия на сумму 80,2 тыс. руб. За 2019г. поступила оплата всего 59,05 тыс. руб., в том числе:  по судебным решениям 38,0 тыс. руб. , оплачено в добровольном порядке – 0,25 тыс. руб., оплачено по претензиям -20,8 тыс. руб.</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За 2019 год проведено 6 открытых аукциона: заключено 18 договоров аренды земельных участков.</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В целях контроля за использованием земельных участков по целевому назначению, выявления и обеспечения устранения нарушений земельного законодательства, применяются меры по устранению нарушений: проводится разъяснительная работа с населением о необходимости оформления правоустанавливающих документов на землю в соответствии с действующим законодательством, направляются извещения с указанием допущенных нарушений, в СМИ размещается информация о земельном законодательстве. За отчетный период проведено 583 консультации с гражданами и юридическими лицами (при устном обращении) по вопросам оформления прав на земельные участки.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89,5%.</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1.8. Соглашения о социально-экономическом сотрудничестве</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На 01.01.2020г. заключено 8 соглашений о социально – экономическом сотрудничестве и 4 договора социального партнерства. За 2019 год в бюджет МО «Муйский район» поступила спонсорская помощь в сумме 1532,0 тыс. рублей. Израсходовано 1292,1 тыс. рублей на оказание материальной помощи на медицинское обследование, лечение граждан и детей, приобретение дорогостоящих медикаментов, на проведение  районных мероприятий.</w:t>
      </w:r>
    </w:p>
    <w:p w:rsidR="00C64693" w:rsidRPr="00C64693" w:rsidRDefault="00C64693" w:rsidP="00C64693">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b/>
          <w:bCs/>
          <w:color w:val="333333"/>
          <w:sz w:val="21"/>
          <w:szCs w:val="21"/>
          <w:lang w:eastAsia="ru-RU"/>
        </w:rPr>
        <w:t>Краткие основные выводы (итоги) за 2019 год</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В отчетном периоде отмечены следующие положительные моменты:</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средняя заработная плата увеличилась на 7%;</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общий объем инвестиций увеличился в 2,2 раза;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объем  промышленности на 1,2%;</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отгрузка нефрита увеличилась на 16%;</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производство щебня увеличилось 1,5 раза;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производство хлеба и хлебобулочных изделий увеличилось на 2,1%;</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объем розничного товарооборота остался на уровне 2018 года;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налоговые и неналоговые доходы консолидированного бюджета увеличились на 34,6%;</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туристские прибытия увеличились на 17,7%;</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охват детей разными формами предоставления услуг дошкольного образования остался на уровне 100%;</w:t>
      </w:r>
    </w:p>
    <w:p w:rsidR="00C64693" w:rsidRPr="00C64693" w:rsidRDefault="00C64693" w:rsidP="00C64693">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удельный вес лиц, сдавших ЕГЭ, от числа выпускников, участвовавших в едином государственном экзамене, увеличился на 1,1 процентный пункт;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lastRenderedPageBreak/>
        <w:t>- не допущена материнская смертность;</w:t>
      </w:r>
    </w:p>
    <w:p w:rsidR="00C64693" w:rsidRPr="00C64693" w:rsidRDefault="00C64693" w:rsidP="00C64693">
      <w:pPr>
        <w:numPr>
          <w:ilvl w:val="0"/>
          <w:numId w:val="10"/>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соотношение посещаемости населения платных культурно-досуговых мероприятий, проводимых муниципальными учреждениями культуры к общему населению увеличилось на 11,8 процентных пункта;</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удельный вес населения района, систематически занимающегося физической культурой и спортом от общего количества населения достиг 43,9 %;</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увеличилась на 13 процентных пункта;</w:t>
      </w:r>
    </w:p>
    <w:p w:rsidR="00C64693" w:rsidRPr="00C64693" w:rsidRDefault="00C64693" w:rsidP="00C64693">
      <w:pPr>
        <w:numPr>
          <w:ilvl w:val="0"/>
          <w:numId w:val="1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ввод жилья увеличился на 28,5%;</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обеспеченность жилой площадью на 1 жителя увеличилась на 0,8% и составила 30,2 кв.м.;</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количество зарегистрированных преступлений на 100 тыс. населения снизилось на 345 ед. на 100 тыс. населения;</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уровень регистрируемой безработицы снизился на 0,1 процентный пункт и составил 0,5%;</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создано 330 новых рабочих мест;</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-уровень общей безработицы остался на уровне 2018 года - 8,4%.</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Имеет место и отрицательная динамика. Произошло снижение:</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производства продукции деревообрабатывающей промышленности  на 1,8%;</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объем производства теплоэнергии и воды на 10,1%;</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 объема выполненных строительно-монтажных работ  на 8,6%;</w:t>
      </w:r>
    </w:p>
    <w:p w:rsidR="00C64693" w:rsidRPr="00C64693" w:rsidRDefault="00C64693" w:rsidP="00C64693">
      <w:pPr>
        <w:numPr>
          <w:ilvl w:val="0"/>
          <w:numId w:val="1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оборота общественного питания на 3%;</w:t>
      </w:r>
    </w:p>
    <w:p w:rsidR="00C64693" w:rsidRPr="00C64693" w:rsidRDefault="00C64693" w:rsidP="00C64693">
      <w:pPr>
        <w:numPr>
          <w:ilvl w:val="0"/>
          <w:numId w:val="1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числа субъектов малого предпринимательства на 17 ед.;</w:t>
      </w:r>
    </w:p>
    <w:p w:rsidR="00C64693" w:rsidRPr="00C64693" w:rsidRDefault="00C64693" w:rsidP="00C64693">
      <w:pPr>
        <w:numPr>
          <w:ilvl w:val="0"/>
          <w:numId w:val="1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объема отгруженных товаров, выполненных работ, услугам силами субъектов малого и среднего предпринимательства на 3%.</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Уровень смертности населения вырос на 21,6%. Зарегистрирован один случай младенческая смертности.</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Продолжается миграционный отток населения района, который составил 101 чел.</w:t>
      </w:r>
    </w:p>
    <w:p w:rsidR="00C64693" w:rsidRPr="00C64693" w:rsidRDefault="00C64693" w:rsidP="00C64693">
      <w:pPr>
        <w:shd w:val="clear" w:color="auto" w:fill="FFFFFF"/>
        <w:spacing w:after="135" w:line="240" w:lineRule="auto"/>
        <w:rPr>
          <w:rFonts w:ascii="Helvetica" w:eastAsia="Times New Roman" w:hAnsi="Helvetica" w:cs="Helvetica"/>
          <w:color w:val="333333"/>
          <w:sz w:val="21"/>
          <w:szCs w:val="21"/>
          <w:lang w:eastAsia="ru-RU"/>
        </w:rPr>
      </w:pPr>
      <w:r w:rsidRPr="00C64693">
        <w:rPr>
          <w:rFonts w:ascii="Helvetica" w:eastAsia="Times New Roman" w:hAnsi="Helvetica" w:cs="Helvetica"/>
          <w:color w:val="333333"/>
          <w:sz w:val="21"/>
          <w:szCs w:val="21"/>
          <w:lang w:eastAsia="ru-RU"/>
        </w:rPr>
        <w:t>В рамках реализации Стратегии СЭР ведется ежеквартальный анализ выполнения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Фонд поддержки СМП; распространяется информация о наиболее актуальных инвестиционных проектах.</w:t>
      </w:r>
    </w:p>
    <w:p w:rsidR="00C64693" w:rsidRDefault="00C64693">
      <w:bookmarkStart w:id="0" w:name="_GoBack"/>
      <w:bookmarkEnd w:id="0"/>
    </w:p>
    <w:sectPr w:rsidR="00C64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221B"/>
    <w:multiLevelType w:val="multilevel"/>
    <w:tmpl w:val="1AB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6637E"/>
    <w:multiLevelType w:val="multilevel"/>
    <w:tmpl w:val="2E003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32E32"/>
    <w:multiLevelType w:val="multilevel"/>
    <w:tmpl w:val="DDD4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F7640"/>
    <w:multiLevelType w:val="multilevel"/>
    <w:tmpl w:val="89C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D6258"/>
    <w:multiLevelType w:val="multilevel"/>
    <w:tmpl w:val="0E84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67EA7"/>
    <w:multiLevelType w:val="multilevel"/>
    <w:tmpl w:val="4AD2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F70AE"/>
    <w:multiLevelType w:val="multilevel"/>
    <w:tmpl w:val="299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94B6A"/>
    <w:multiLevelType w:val="multilevel"/>
    <w:tmpl w:val="D45C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F2EFC"/>
    <w:multiLevelType w:val="multilevel"/>
    <w:tmpl w:val="6150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C3474"/>
    <w:multiLevelType w:val="multilevel"/>
    <w:tmpl w:val="097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20B37"/>
    <w:multiLevelType w:val="multilevel"/>
    <w:tmpl w:val="F3A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1065C"/>
    <w:multiLevelType w:val="multilevel"/>
    <w:tmpl w:val="639A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0"/>
  </w:num>
  <w:num w:numId="4">
    <w:abstractNumId w:val="11"/>
  </w:num>
  <w:num w:numId="5">
    <w:abstractNumId w:val="4"/>
  </w:num>
  <w:num w:numId="6">
    <w:abstractNumId w:val="8"/>
  </w:num>
  <w:num w:numId="7">
    <w:abstractNumId w:val="9"/>
  </w:num>
  <w:num w:numId="8">
    <w:abstractNumId w:val="1"/>
  </w:num>
  <w:num w:numId="9">
    <w:abstractNumId w:val="3"/>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93"/>
    <w:rsid w:val="00C64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CA405-BF2C-4D94-AFB2-9087C45F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C646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6469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64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4693"/>
    <w:rPr>
      <w:b/>
      <w:bCs/>
    </w:rPr>
  </w:style>
  <w:style w:type="character" w:styleId="a5">
    <w:name w:val="Emphasis"/>
    <w:basedOn w:val="a0"/>
    <w:uiPriority w:val="20"/>
    <w:qFormat/>
    <w:rsid w:val="00C64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7028</Words>
  <Characters>40061</Characters>
  <Application>Microsoft Office Word</Application>
  <DocSecurity>0</DocSecurity>
  <Lines>333</Lines>
  <Paragraphs>93</Paragraphs>
  <ScaleCrop>false</ScaleCrop>
  <Company/>
  <LinksUpToDate>false</LinksUpToDate>
  <CharactersWithSpaces>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2024-12-17T16:38:00Z</dcterms:created>
  <dcterms:modified xsi:type="dcterms:W3CDTF">2024-12-17T16:38:00Z</dcterms:modified>
</cp:coreProperties>
</file>