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целом социально-экономическое развитие Муйского района за первое полугодие 2024 года характеризуется положительной динамикой основных макроэкономических показателей.</w:t>
      </w:r>
      <w:r w:rsidRPr="00CE6CBB">
        <w:rPr>
          <w:rFonts w:ascii="Helvetica" w:eastAsia="Times New Roman" w:hAnsi="Helvetica" w:cs="Helvetica"/>
          <w:b/>
          <w:bCs/>
          <w:color w:val="333333"/>
          <w:sz w:val="21"/>
          <w:szCs w:val="21"/>
          <w:lang w:eastAsia="ru-RU"/>
        </w:rPr>
        <w:t>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 </w:t>
      </w:r>
    </w:p>
    <w:p w:rsidR="00CE6CBB" w:rsidRPr="00CE6CBB" w:rsidRDefault="00CE6CBB" w:rsidP="00CE6CBB">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Анализ и оценка текущего положения в экономике Муйского района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 1.1. </w:t>
      </w:r>
      <w:r w:rsidRPr="00CE6CBB">
        <w:rPr>
          <w:rFonts w:ascii="Helvetica" w:eastAsia="Times New Roman" w:hAnsi="Helvetica" w:cs="Helvetica"/>
          <w:b/>
          <w:bCs/>
          <w:i/>
          <w:iCs/>
          <w:color w:val="333333"/>
          <w:sz w:val="21"/>
          <w:szCs w:val="21"/>
          <w:lang w:eastAsia="ru-RU"/>
        </w:rPr>
        <w:t>Инвестиции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общий </w:t>
      </w:r>
      <w:r w:rsidRPr="00CE6CBB">
        <w:rPr>
          <w:rFonts w:ascii="Helvetica" w:eastAsia="Times New Roman" w:hAnsi="Helvetica" w:cs="Helvetica"/>
          <w:b/>
          <w:bCs/>
          <w:i/>
          <w:iCs/>
          <w:color w:val="333333"/>
          <w:sz w:val="21"/>
          <w:szCs w:val="21"/>
          <w:lang w:eastAsia="ru-RU"/>
        </w:rPr>
        <w:t>объем инвестиций</w:t>
      </w:r>
      <w:r w:rsidRPr="00CE6CBB">
        <w:rPr>
          <w:rFonts w:ascii="Helvetica" w:eastAsia="Times New Roman" w:hAnsi="Helvetica" w:cs="Helvetica"/>
          <w:color w:val="333333"/>
          <w:sz w:val="21"/>
          <w:szCs w:val="21"/>
          <w:lang w:eastAsia="ru-RU"/>
        </w:rPr>
        <w:t> в основной капитал составил 1479 млн. рублей или 94,8% к аналогичному периоду 2023 года в сопоставимых ценах.   Плановый показатель выполнен на 100,6%. В расчете на душу населения показатель составил 172,6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Основная доля объема инвестиций 89,9% обеспечена за счет внебюджетных источников.</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Структура инвестиций по отраслям выглядит следующим образом, в том числе по:</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золотодобыче – 827,6 млн. рублей;</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транспорту и связи – 607,7 млн. рублей;</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здравоохранению – 17 млн. рублей;</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образованию – 11,4 млн. рублей;</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торговле – 8,8 млн. рублей.</w:t>
      </w:r>
    </w:p>
    <w:p w:rsidR="00CE6CBB" w:rsidRPr="00CE6CBB" w:rsidRDefault="00CE6CBB" w:rsidP="00CE6CBB">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предоставлению прочих, коммунальных, социальных услуг – 6,5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сферу малого предпринимательства вложено 133,4 млн. рублей или 9% от общего объема инвестиций.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первом полугодии 2024 года по отношению к аналогичному периоду 2023 года в разрезе отраслей наблюдается значительный рост за счет вложений инвестиций в отрасли:</w:t>
      </w:r>
    </w:p>
    <w:p w:rsidR="00CE6CBB" w:rsidRPr="00CE6CBB" w:rsidRDefault="00CE6CBB" w:rsidP="00CE6CBB">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«Добыча полезных ископаемых» на 326,0 млн. рублей или в 1,5 раза (за счет модернизации объектов ООО «Ирокинда» ООО «Артель старателей Западная», приобретения спецтехники ООО «Старателей Каралона»);</w:t>
      </w:r>
    </w:p>
    <w:p w:rsidR="00CE6CBB" w:rsidRPr="00CE6CBB" w:rsidRDefault="00CE6CBB" w:rsidP="00CE6CBB">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«Торговля» на 5,6 млн. или в 2,6 раза (за счет восстановления недействующих помещений объектов торговли и общественного питания);</w:t>
      </w:r>
    </w:p>
    <w:p w:rsidR="00CE6CBB" w:rsidRPr="00CE6CBB" w:rsidRDefault="00CE6CBB" w:rsidP="00CE6CBB">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«Образование» на 11,4 млн.руб. (за счет капитального ремонта учреждений дошкольного и общего образования).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1.2. Промышленность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промышленной продукции за первое полугодие 2024 года составил 8,8 млрд. рублей, что выше на 7,1% уровня аналогичного периода 2023 года в сопоставимых ценах. Плановый индикатор выполнен на 101,6%.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Анализ ситуации в промышленности за первое полугодие 2024 года показал, что в районе наблюдается рост за счет: добычи полезных ископаемых (рост на 5,9%),  пищевой отрасли (рост на 4,6%), производства прочих неметаллических минеральных продуктов (рост в 1,8 раза).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Тем не менее, наблюдается спад в деревообрабатывающем производстве (уменьшение на 13,7%), производстве и распределении электроэнергии, газа и воды (уменьшение на 7,4%).</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87,3 тыс. рублей с ростом на 8,7% к уровню аналогичного периода 2023 года.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Добыча полезных ископаемых.</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Общий объем по «Добыче полезных ископаемых» составил 8,44 млрд. рублей или 105,9% к уровню аналогичного периода 2023 года в сопоставимых ценах.</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lastRenderedPageBreak/>
        <w:t>Золотодобыча. </w:t>
      </w:r>
      <w:r w:rsidRPr="00CE6CBB">
        <w:rPr>
          <w:rFonts w:ascii="Helvetica" w:eastAsia="Times New Roman" w:hAnsi="Helvetica" w:cs="Helvetica"/>
          <w:color w:val="333333"/>
          <w:sz w:val="21"/>
          <w:szCs w:val="21"/>
          <w:lang w:eastAsia="ru-RU"/>
        </w:rPr>
        <w:t>Добычу золота в районе осуществляли четыре предприятия. Общий объем промышленной продукции составил 8,38 млрд. рублей или 105,9% от уровня аналогичного периода 2023 г.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добычи золота за первое полугодие 2024  года составил 1287,8 кг. и увеличился по сравнению с аналогичным периодом 2023. на 5,9% (+71,8 кг.).</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Нефрит.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первом полугодии 2024 года реализацию нефрита на территории района осуществляли два предприятия. Отгружено 106,3 тонн нефрита на сумму 53 млн.руб.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инвестиций по отрасли «Добыча полезных ископаемых» составил 827,6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по отрасли составила 91,8 тыс. рублей с ростом на 11,1% к уровню аналогичного периода 2023 года, численность занятых 1768 человек.</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Производство теплоэнергии и воды осуществляли предприятия ООО «Икибзяк», ООО «Тепловодокоммуникации – С» и ООО «Маячок». В перовом полугодии 2024 года объем производства составил 161,5 млн. рублей или 92,6% к уровню аналогичного периода 2023 года в сопоставимых ценах и 100,9% к индикатору.</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составила 61,3 тыс. рублей, с ростом на 7,3% к уровню аналогичного периода 2023 года. Численность занятых составила 310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Прочие производства (производство щебня).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Промышленность строительных материалов представлена двумя предприятиями (ООО «Строительные решения», 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 За первое полугодие 2024 года отгружено щебня 113,9 тыс.куб.м., отсева 7 тыс.куб.м.,  скального грунта 50,9 тыс.куб.м. Объем отгрузки составил 178,4 млн. рублей, что в 1,8 раза выше уровня аналогичного периода 2023 года в сопоставимых ценах и 101,4% к плановому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составила 61,4 тыс. рублей с ростом на 11% к уровню аналогичного периода 2023 года. Численность занятых составила 54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первом полугодии 2024г. заготовкой и переработкой древесины занимались 4 хозяйствующих субъекта. Отгружено продукции на сумму 7,8 млн. рублей, что ниже на 13,7% уровня аналогичного периода 2023 года в сопоставимых ценах и 101,3% к индикативному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составила 38,3 тыс. рублей с ростом на 14,9% к уровню аналогичного периода 2023 года. Численность занятых составила 57 чел.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кондитерская студия, цех по производству хлебобулочных изделий. В том числе на территории МО ГП «Поселок Таксимо» - 4 пекарни, МО ГП «Северомуйское» - 1, МО СП «Муйская сельская администрация» - 1.</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производства продукции на пищевых предприятиях составил 21,5 млн. рублей, что выше на 4,6% уровня аналогичного периода 2023 года в сопоставимых ценах и 102,4% к плану. В том числе: по МО ГП «Поселок Таксимо» - 19,5 млн. рублей, МО ГП «Северомуйское» - 1,2 млн. рублей, МО СП «Муйская сельская администрация» - 0,8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выпуска хлебобулочных и кондитерских изделий составил 201,8 тонны, из них  объем кондитерских изделий составил 7,7 тонн на общую сумму 4,6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Среднемесячная заработная плата составила 35,7 тыс. руб. с ростом на 12,2% к уровню аналогичного периода 2023 года. Численность занятых составила 19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Агропромышленный комплекс.</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территории Муйского района в отрасли сельского хозяйства зарегистрированы два крестьянских хозяйства и два индивидуальных предпринимателя, которые не осуществляют деятельность в производстве сельскохозяйственной продукции. Сельскохозяйственная продукция производится в основном в ЛПХ населения для собственного потребления.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первое полугодие 2024 года составил 8,1 млн. рублей или 100,9% к плановому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- 4 чел., среднемесячная заработная плата сложилась в сумме 34,6 тыс. руб. с ростом к уровню аналогичного периода 2023 года на 18,5%.</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1.3. Товарооборот и платные услуги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Торговля осуществляется через стационарную и нестационарную сеть. Всего насчитывается 128 торговых объектов, в том числе 125 магазинов с торговой площадью 8315,4 кв.м., 3 торговых комплекса – 3184 кв.м.</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По  итогам первого полугодия 2024 года объем розничного товарооборота составил 1382,1 млн. рублей, что составляет 102% к уровню аналогичного периода 2023 года в сопоставимых ценах и 100,2% к плану. Объем розничной торговли на душу населения составил 161,3 тыс. рублей. За первое полугодие 2024 года открылось три магазина (за счет восстановления недействующих помещений) общей площадью 54 кв.м.</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Сеть общественного питания на 01.07.2024г. составляет 25 объектов, общая численность посадочных мест – 652.</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Оборот </w:t>
      </w:r>
      <w:r w:rsidRPr="00CE6CBB">
        <w:rPr>
          <w:rFonts w:ascii="Helvetica" w:eastAsia="Times New Roman" w:hAnsi="Helvetica" w:cs="Helvetica"/>
          <w:b/>
          <w:bCs/>
          <w:i/>
          <w:iCs/>
          <w:color w:val="333333"/>
          <w:sz w:val="21"/>
          <w:szCs w:val="21"/>
          <w:lang w:eastAsia="ru-RU"/>
        </w:rPr>
        <w:t>общественного питания</w:t>
      </w:r>
      <w:r w:rsidRPr="00CE6CBB">
        <w:rPr>
          <w:rFonts w:ascii="Helvetica" w:eastAsia="Times New Roman" w:hAnsi="Helvetica" w:cs="Helvetica"/>
          <w:color w:val="333333"/>
          <w:sz w:val="21"/>
          <w:szCs w:val="21"/>
          <w:lang w:eastAsia="ru-RU"/>
        </w:rPr>
        <w:t>  составил  60,1 млн. рублей или 101,3 % к уровню аналогичного периода 2023 года в сопоставимых ценах и 100,2% к индикативному показателю. Оборот общественного питания на душу населения составил 7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населения торговыми площадями в расчете на 1000 жителей составляет 1341,8 кв.м. Обеспеченность населения посадочными местами в расчете  на 1000 жителей   составляет 76,1 посадочных мест.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8,8 млн. 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составила 1153 чел. Среднемесячная заработная плата сложилась в сумме 35,1 тыс. рублей с ростом на 18,5% к первому полугодию 2023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w:t>
      </w:r>
      <w:r w:rsidRPr="00CE6CBB">
        <w:rPr>
          <w:rFonts w:ascii="Helvetica" w:eastAsia="Times New Roman" w:hAnsi="Helvetica" w:cs="Helvetica"/>
          <w:b/>
          <w:bCs/>
          <w:i/>
          <w:iCs/>
          <w:color w:val="333333"/>
          <w:sz w:val="21"/>
          <w:szCs w:val="21"/>
          <w:lang w:eastAsia="ru-RU"/>
        </w:rPr>
        <w:t>платных услуг</w:t>
      </w:r>
      <w:r w:rsidRPr="00CE6CBB">
        <w:rPr>
          <w:rFonts w:ascii="Helvetica" w:eastAsia="Times New Roman" w:hAnsi="Helvetica" w:cs="Helvetica"/>
          <w:color w:val="333333"/>
          <w:sz w:val="21"/>
          <w:szCs w:val="21"/>
          <w:lang w:eastAsia="ru-RU"/>
        </w:rPr>
        <w:t>, оказанных населению через все каналы реализации, составил 144,9 млн. рублей или 101,5% к уровню аналогичного периода 2023 года в сопоставимых ценах и 100,6% к индикативному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1.4. Малое предпринимательство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xml:space="preserve">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w:t>
      </w:r>
      <w:r w:rsidRPr="00CE6CBB">
        <w:rPr>
          <w:rFonts w:ascii="Helvetica" w:eastAsia="Times New Roman" w:hAnsi="Helvetica" w:cs="Helvetica"/>
          <w:color w:val="333333"/>
          <w:sz w:val="21"/>
          <w:szCs w:val="21"/>
          <w:lang w:eastAsia="ru-RU"/>
        </w:rPr>
        <w:lastRenderedPageBreak/>
        <w:t>может использовать местные   ресурсы и является источником поступления налогов в местный бюджет.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01.07.2024 г. в районе действуют 326 субъектов малого предпринимательства, в том числе 72 малых предприятия и 254 индивидуальных предпринимателя. Число субъектов малого предпринимательства по сравнению с аналогичным периодом 2023 года выросло на 1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-Сельское хозяйство – 6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-Строительство - 17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-Обрабатывающее производство – 7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2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-Оптово-розничная торговля - 122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-Гостиницы и рестораны – 18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-Транспортировка и хранение – 35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-Деятельность в области информации и связи – 5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-Деятельность профессиональная, научная и техническая - 13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-Образование – 2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3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Деятельность по операциям с недвижимым имуществом – 2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-Предоставление прочих видов услуг – 20 ИП.</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380,4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602,2 млн. рублей или 101,6% к аналогичному периоду  2023 года в сопоставимых ценах и 100,4% к плановому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360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6,51%.</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на малых предприятиях составила 34,3 тыс. рублей, рост к уровню аналогичного периода 2023 года на 8%.</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сферу малого предпринимательства вложено 133,4 млн. рублей или 9% от общего объема инвестиций.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первое полугодие 2024 года проведено 62 конкурса (аукциона). 46 субъектов малого предпринимательства выиграли контракты на сумму 43,2 млн. рублей (32,9% от общей суммы контрактов).</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01.07.2024г. с представителями малого и среднего предпринимательства заключено пять договоров аренды муниципального имущества, в том числе один с ООО и четыре с индивидуальными предпринимателями, что составляет 50% от общего количества имущества, подлежащего передаче субъектам малого и среднего предпринимательства.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Малый бизнес обеспечивает поступление налогов в местный бюджет. За первое полугодие 2024г. в доход бюджета поступило налога, взимаемого в связи с применением патентной системы – 3,6 млн. рублей, УСНО – 13,4 млн. рублей, что составляет 7% в общем объеме налоговых и неналоговых поступлений.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первое полугодие 2024 года Фондом оказана финансовая поддержка пяти субъектам малого предпринимательства. Выдано пять микрозаймов на сумму 9,9 млн. рублей в сферах гостиничного бизнеса и торговли.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(70 ед.) по вопросам предоставления финансовой помощи МК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услуг и общественного питания;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первое полугодие 2024 года проведено 3 заседания экспертной комиссии. На реализацию проектов выделена единовременная финансовая помощь в размере 381 тыс. рублей (средства РБ). Зарегистрировано три индивидуальных предпринимателя (в сфере оказания услуг ремонта бытовой техники, услуги станции технического обслуживания транспорта, выращивания овощей).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рамках реализации мероприятий подпрограммы «Малое и среднее предпринимательство» муниципальной программы «Развитие потребительского рынка, малого и среднего предпринимательства» проводится информационная поддержка субъектов СМП. За первое полугодие 2024 года информационные статьи: опубликованы в районной газете «Муйская новь» - 15 статей; размещены на официальных сайтах администрации района и поселений, районной газеты – 28 статей; размещены в социальных сетях и мобильных мессенджерах – 30 статей.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 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первое полугодие 2024 года ЦП "Мой бизнес" оказано 39 консультаций и услуга индивидуальному предпринимателю по изготовлению полиграфической продукции на сумму 7,6 тыс.руб.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июне 2024г. состоялось заседание Совета предпринимателей МО «Муйский район», на котором участвовали представители администрации МО «Муйский район», налоговой службы и четыре члена Совета предпринимателей.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1.5. Строительство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объем выполненных подрядных и строительных работ составил 255,7 млн. рублей или 130% к уровню аналогичного периода 2023 года в сопоставимых ценах и 102,3% к индикативному показателю.</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жилой площадью в среднем на 1 жителя района за отчетный период составила 33,4 кв.м, что больше на 1,5% уровня аналогичного периода 2023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«Строительство» составила 418 человек с ростом в 2,2 раза по сравнению с 1 полугодием 2023 года.  Среднемесячная заработная плата увеличилась в 1,9 раза относительно аналогичного периода 2023 года и составила 83,9 тыс. рублей в связи с началом работ по строительству второго Северомуйского тоннеля предприятием АО «БТС-М».</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 Социальная сфера. Уровень жизни населения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1.6.1. Занятость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xml:space="preserve">За первое полугодие 2024 года  численность занятого в экономике населения  составила 7 тыс. чел. С начала года в Центр занятости населения по Муйскому району обратилось за государственными услугами в поиске подходящей работы 35 человек, трудоустроено 32 чел., </w:t>
      </w:r>
      <w:r w:rsidRPr="00CE6CBB">
        <w:rPr>
          <w:rFonts w:ascii="Helvetica" w:eastAsia="Times New Roman" w:hAnsi="Helvetica" w:cs="Helvetica"/>
          <w:color w:val="333333"/>
          <w:sz w:val="21"/>
          <w:szCs w:val="21"/>
          <w:lang w:eastAsia="ru-RU"/>
        </w:rPr>
        <w:lastRenderedPageBreak/>
        <w:t>что составляет 91,4% от числа обратившихся. На постоянную работу трудоустроено 23 человека, на временную 9 человек. В отчетном периоде направлено на профобучение 6 безработных граждан.</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официально зарегистрированных безработных на 30.06.2024г. составила 7 человек. Для трудоустройства безработных и нуждающихся в трудоустройстве граждан в течение первого полугодия 2024 года имелась информация от 39 предприятий и организаций о наличии 1092 вакантных мест. По состоянию на конец отчетного периода зарегистрировано 218 вакансий, коэффициент напряженности на рынке труда составил 0,1%.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общественные работы направлено 7 человек. На условиях временной занятости трудоустроено 59 несовершеннолетних граждан в возрасте от 14 до 18 лет, желающих работать в свободное от учебы время.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отчетном периоде всего создано 107 новых рабочих мест, в том числе постоянных 41, временных 66.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Уровень регистрируемой безработицы</w:t>
      </w:r>
      <w:r w:rsidRPr="00CE6CBB">
        <w:rPr>
          <w:rFonts w:ascii="Helvetica" w:eastAsia="Times New Roman" w:hAnsi="Helvetica" w:cs="Helvetica"/>
          <w:color w:val="333333"/>
          <w:sz w:val="21"/>
          <w:szCs w:val="21"/>
          <w:lang w:eastAsia="ru-RU"/>
        </w:rPr>
        <w:t> на 01.07.2024г. составил 0,1%. По оценочным данным муниципального образования уровень</w:t>
      </w:r>
      <w:r w:rsidRPr="00CE6CBB">
        <w:rPr>
          <w:rFonts w:ascii="Helvetica" w:eastAsia="Times New Roman" w:hAnsi="Helvetica" w:cs="Helvetica"/>
          <w:b/>
          <w:bCs/>
          <w:i/>
          <w:iCs/>
          <w:color w:val="333333"/>
          <w:sz w:val="21"/>
          <w:szCs w:val="21"/>
          <w:lang w:eastAsia="ru-RU"/>
        </w:rPr>
        <w:t> общей безработицы</w:t>
      </w:r>
      <w:r w:rsidRPr="00CE6CBB">
        <w:rPr>
          <w:rFonts w:ascii="Helvetica" w:eastAsia="Times New Roman" w:hAnsi="Helvetica" w:cs="Helvetica"/>
          <w:color w:val="333333"/>
          <w:sz w:val="21"/>
          <w:szCs w:val="21"/>
          <w:lang w:eastAsia="ru-RU"/>
        </w:rPr>
        <w:t> составил 7,8%.</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1.6.2. Образование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конец 2023-2024 учебного года в школах обучалось 1352 ученика. Из общей численности учеников обучалось в городской местности – 1290 чел. (95,4%), в сельской – 62 чел. (4,6%). Количество детей-инвалидов 30, из них детей-инвалидов обучаются в общеобразовательных классах – 15 чел. Индивидуально на дому обучается - 24, детей с ОВЗ (не являющихся инвалидами и не обучающихся на дому) – 18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целом по отрасли «Образование» заработная плата составила 87,6 тыс. рублей, рост к уровню аналогичного периода 2023 года на 21,6%.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Во всех школах организовано питание учащихся на базе школьных столовых. Охват горячим питанием по району составил 86,9% (1153 чел.). Количество детей, питающихся бесплатно – 795 чел. (69%), 358 чел. (31%) - питаются за родительскую плату. Общие расходы на организацию питания составили 6,3 млн.рублей.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Охват бесплатным горячим питанием обучающихся 1-4 кл. общеобразовательных учреждений составляет 100% (537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первом полугодии 2024 года выпускалось 37 чел., все выпускники были допущены к ГИА. Участвовало в ЕГЭ 37 выпускников. Все выпускники сдали выпускные экзамены. Удельный вес лиц, сдавших ЕГЭ, от числа выпускников, участвовавших в едином государственном экзамене, увеличился к уровню аналогичного периода 2023 года на 5,7 процентных пункта и составил 100%.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Охват детей разными формами предоставления услуг дошкольного образования (от 3 до 7 лет) составил 100%.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Муйском районе 1760 детей в возрасте от 5 до 18 лет. Доля детей в возрасте от 5 до 18 лет, обучающихся по дополнительным образовательным программам, составила 98,9% в общей численности детей этого возраста (с учетом ДШИ), что ниже уровня аналогичного периода 2023 года на 1,1 процентный пункт в связи с сокращением  численности детей в возрасте 5-18 лет.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Удельный вес детей в возрасте от 7 до 15 лет, охваченных всеми формами отдыха и оздоровления, к общему числу детей от 7 до 15 лет включительно составил 18,6%. Рост к уровню аналогичного периода 2023 года на 0,5 процентных пункта.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проведены капитальные ремонты в образовательных учреждениях через участие в различных программах и конкурсных отборах:</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 капитальный ремонт МБОУ «Таксимовская СОШ № 3» в рамках реализации федеральной программы «Модернизация школьных систем образования» - 8,5 млн. рублей (за счет средств ФБ-7,9 млн. рублей, РБ – 0,5 млн. рублей, МБ - 0,1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капитальный ремонт четырех учреждений дошкольного образования – 1,1 млн. рублей (средства МБ).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Кроме этого, приобретено оборудование, мебель, основные средства в образовательные учреждения на сумму 1,8 млн. рублей (средства МБ).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реализацию мероприятий муниципальной программы «Развитие образования» направлено 334,2 млн. руб., в том числе средства ФБ – 21,5 млн. руб., РБ – 226,2 млн. руб., МБ – 86,5 млн.руб.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1.6.3. Здравоохранение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ГБУЗ «Муйская ЦРБ» на 01.07.2024г. входят следующие структурные подразделения: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 районная поликлиника п. Таксимо на 250 посещений в смену, с дневным стационаром на 11 коек, стационаром на дому на 2 терапевтические койки. В п.Таксимо имеются 2 терапевтические койки, 3 педиатрических участка;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врачебная амбулатория п. Иракинда - на 40 посещений в смену;</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3 койки;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врачебная амбулатория с. Усть-Муя – на 30 посещений в смену, с дневным стационаром на 1 койку; в т.ч.  ФАП с. Муя  - на 20 посещений в смену.</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Общий коечный фонд круглосуточного стационара района составляет 50 коек.</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На 01.07.2024г. коэффициент естественного прироста населения составил 0,8 чел. Коэффициент рождаемости на 1000 чел. составил 3,5, коэффициент смертности – 4,3. Младенческая и материнская смертность не зарегистрированы.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снизилась на 0,7% к уровню аналогичного периода 2023 года  и составил 1039,9 чел. на 100,0 тыс.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структуре причин смертности в районе: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первое место занимают болезни новообразования – 231,1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второе место – системы кровообращения – 202,2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на третьем месте –  от несчастных случаев, отравлений, травм -  202,1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Уровень госпитализации на 100 чел. населения составил 8%, что ниже уровня аналогичного периода 2023 года  на 1,2 процентных пункта (на 01.07.2023г. – 9,2% на 100 чел. населения).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по отрасли – 83,1 тыс. рублей, рост к уровню аналогичного периода 2023  года на 25,8%. Численность врачей на 10 тыс. населения составила 23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астмой», «Школа здорового ребенка» и другие.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Инвестиции в отрасль «Здравоохранение» за первое полугодие 2024 года составили 17 млн. рублей. За счет всех источников финансирования приобретено медоборудование на 4,5 млн. рублей, основные средства на 1,9 млн. рублей. На приобретение объектов ОАО «РЖД» для ГБУЗ «Муйская ЦРБ» в п. Таксимо и п. Северомуйск (РБ) направлено 9,1 млн. рублей. В рамках программы «Модернизация первичного звена здравоохранения» приобретен  автомобиль (УАЗ) на сумму 1,5 млн. 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1.6.4. Культура и искусство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повышение культуры и образовательного уровня населения;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 работа со всеми возрастными группами населения.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Сеть муниципальных учреждений культуры представлена 3 культурно-досуговыми учреждениями, 6 библиотеками, 1 детской школой искусств. За первое полугодие 2024 года проведено 580 культурно-массовых мероприятий, с числом посетивших – 31,6 тыс. человек.</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культурно-досуговыми учреждениями на 01.07.2024г. составила 60%.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84,2% (на 01.07.2023г. – 24,1%), что выше уровня аналогичного периода 2023  года в 3,5 раза за счет увеличения числа посещений населением культурно-досуговых мероприятий на платной основе. За первое полугодие 2024 года 7,2 тыс.чел. посетили мероприятия на платной основе, что выше значения показателя аналогичного периода 2023г. в 3,4 раза (в первом полугодии 2023г.-2,1 тыс.чел.).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библиотеками от нормативной потребности - 86%. Объем платных услуг библиотечной сети составил 77,7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 Таксимо с численностью обучающихся 121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Всего объем платных услуг по всем учреждениям культуры составил 274 тыс. рублей или 101,5% от планового показателя.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сфере «Культура» составила 55 чел. Среднемесячная заработная плата – 64,4 тыс. руб., рост к уровню аналогичного периода 2023 года на 10,5%.</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Расходы на муниципальную программу «Развитие культуры» в первом полугодии 2024 года составили 24,4 млн. рублей, в том числе ФБ – 0,7 млн. рублей, РБ – 11,5 млн. рублей, МБ-2,1 млн. рублей, БП – 10,1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lastRenderedPageBreak/>
        <w:t>1.6.5. Молодежная политика, физкультура и спорт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Молодёжная политика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на реализацию программных мероприятий за счет местного бюджета направлено 704,9 тыс. рублей. Проведено 15 мероприятий в сфере молодёжной политики: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международный день «Спасибо»;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«Конкурс молодежных проектов»;</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викторина «Мы выбираем»;</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«Все зависит от нас самих» Молодежный фестиваль;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субботник под лозунгом «Мир, труд, май»;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конкурс буклетов «Молодежь против курения»;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благотворительная акция «Собери ребенка в детский лагерь»;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проведение Квиза «Современная молодежь»;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лекции в общеобразовательных учреждениях, лагерях на темы «Буллинг», ЗОЖ, «Как стать волонтером», «Безопасное лето».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Кроме этого, волонтерами были проведены акции: Георгиевская ленточка, раздача листовок против курения, уборка памятника Первопроходцам под лозунгом «Мир, труд, май».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Муйском районе в возрасте от 7 до 15 лет проживает 1,2 тыс. человек, что составляет 14,1% от общего числа населения района, молодежь в возрасте от 14 до 35 лет составляет 2,5 тыс. чел или 29,6% от общего числа населения района.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3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осталась на уровне аналогичного периода 2023 г. и составила 2,5%.</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Доля молодых людей, принимающих участие в добровольческой деятельности, в общем количестве молодежи увеличилась на 2,6 процентных пункта и составила 12,3%. Рост показателя за счет увеличения количества молодых людей, участвующих в добровольческой деятельности.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i/>
          <w:iCs/>
          <w:color w:val="333333"/>
          <w:sz w:val="21"/>
          <w:szCs w:val="21"/>
          <w:lang w:eastAsia="ru-RU"/>
        </w:rPr>
        <w:t>Физкультура и спорт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первое полугодие 2024 года являлись: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 развитие массового детско-юношеского спорта;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xml:space="preserve">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466 чел. ДЮСШ оказывает </w:t>
      </w:r>
      <w:r w:rsidRPr="00CE6CBB">
        <w:rPr>
          <w:rFonts w:ascii="Helvetica" w:eastAsia="Times New Roman" w:hAnsi="Helvetica" w:cs="Helvetica"/>
          <w:color w:val="333333"/>
          <w:sz w:val="21"/>
          <w:szCs w:val="21"/>
          <w:lang w:eastAsia="ru-RU"/>
        </w:rPr>
        <w:lastRenderedPageBreak/>
        <w:t>помощь в организации и проведении поселковых и районных мероприятий, формирует команды для участия в районных и областных соревнованиях.</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на территории района проведено 39 физкультурных и спортивных мероприятий школьного, районного и регионального уровней.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Всего в Муйском районе 232 действующих спортсмена разрядника.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первого полугодия 2024 года – 46,8% (4014 чел.), что выше уровня аналогичного периода 2023 года на 1,1 процентный пункт.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Для формирования и реализации потребностей населения к активным занятиям физической культурой и спортом район располагает 31 спортивным сооружением. Всего в районе культивируется 27 видов спорта.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Площадь плоскостных спортивных сооружений составляет 7185 кв.м. Обеспеченность на 1000 жителей от нормативной потребности – 43%. Площадь спортивных залов – 3386,9 кв.м. Обеспеченность на 1000 жителей от нормативной потребности –  112,9 %.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50,6%.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Платных услуг оказано на сумму 0,462 млн. рублей или 101,4% к уровню аналогичного периода 2023 года в сопоставимых ценах и 100,4% к индикатору.</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отчетный период на реализацию  мероприятий   муниципальной программы «Развитие физической  культуры и спорта»  было  направлено 1,8 млн. рублей, в том числе за счет средств республиканского бюджета 0,1 млн. рублей, местного бюджета </w:t>
      </w:r>
      <w:r w:rsidRPr="00CE6CBB">
        <w:rPr>
          <w:rFonts w:ascii="Helvetica" w:eastAsia="Times New Roman" w:hAnsi="Helvetica" w:cs="Helvetica"/>
          <w:b/>
          <w:bCs/>
          <w:color w:val="333333"/>
          <w:sz w:val="21"/>
          <w:szCs w:val="21"/>
          <w:lang w:eastAsia="ru-RU"/>
        </w:rPr>
        <w:t> </w:t>
      </w:r>
      <w:r w:rsidRPr="00CE6CBB">
        <w:rPr>
          <w:rFonts w:ascii="Helvetica" w:eastAsia="Times New Roman" w:hAnsi="Helvetica" w:cs="Helvetica"/>
          <w:color w:val="333333"/>
          <w:sz w:val="21"/>
          <w:szCs w:val="21"/>
          <w:lang w:eastAsia="ru-RU"/>
        </w:rPr>
        <w:t>1,3 млн. рублей, бюджета поселения 0,4 млн.рублей.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Среднемесячная заработная плата в сфере «Физкультура и спорт» составила 99,5 тыс. рублей, рост к уровню аналогичного периода 2023  года  на 20,9%.</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1.6.6. Жилищно-коммунальное   хозяйство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01.07.2024г. жилищно -  коммунальный комплекс представлен тремя действующими организациями.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Доля убыточных предприятий в сфере жилищно-коммунального хозяйства составила 100%.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По данным ТО Управления Роспотребнадзора по РБ в Северобайкальском районе доля населения, обеспеченного питьевой водой, отвечающей требованиям безопасности, в общей численности населения Муйского района снизилась на 16,4 процентных пункта и составила 73,1% (1 полугодие 2023г.-89,5%).</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реализацию подпрограммы «Обеспечение населения доброкачественной питьевой водой» за счет средств местного бюджета направлено 448,3 тыс. рублей на организацию водоснабжения населения п.Усть-Муя, п.Муя (на приобретение ГСМ и запасных частей для спецмашины, проведение санитарно-эпидемиологической экспертизы на качество воды из скважины).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Удельный вес ветхого и аварийного жилищного фонда от общего объема жилищного фонда  снизился относительно уровня аналогичного периода 2023 года на 1,1 процентный пункт и составил 19,4%.</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ЖКХ - 226 чел. Средняя заработная плата по отрасли составила 68,3 тыс. рублей, с ростом на 7,8% к аналогичному периоду 2023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первое полугодие 2024 года на реализацию программных мероприятий направлено 206,2 рублей, в том числе ФБ – 103,1 млн. рублей, РБ – 56,1 млн. рублей, МБ – 41,1 млн. рублей, бюджет МО ГП «Поселок Таксимо» - 5,9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1.6.7. Демография</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По данным Бурятстата численность постоянного населения Муйского района на 01.07.2024г. составляет 8,57 тыс.чел. Плотность населения по району составляет 0,34 чел. на 1 кв. км.</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с января по май 2024 г. в район на постоянное место жительства прибыло 130 чел. Выехало за пределы района  с января по май 2024 г. – 166  чел. Миграционный  отток составил 36 чел. Родилось 26 чел., умерло 43 чел., естественная убыль составила 17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территории района осуществляет деятельность по данному направлению организация РГУ «ЦСПН» Северный филиал.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- 4 человека. Средняя заработная плата сложилась в сумме 37,6 тыс. рублей, с ростом на 13,8% к первому полугодию 2023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первое полугодие 2024 г. на мероприятия подпрограммы профинансировано из МБ  179,4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 1.6.9.Безопасность жизнедеятельности.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Количество зарегистрированных преступлений по району за первое полугодие 2024 г. составило 48 ед., что ниже уровня аналогичного периода 2023 года на 26,1% (первое полугодие 2023 г. - 65 ед.). Показатель на 100 тыс. населения составил 560,1 ед. и снизился  относительно уровня первого полугодия 2023 года на 24,7%.</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на 01.07.2024г. выделено финансирование 31,5 тыс. рублей (местный бюджет, бюджет МО ГП «Поселок Таксимо»), в том числе на: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«организацию профилактики преступлений и иных правонарушений» - 30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«организацию профилактики преступлений, совершенных несовершеннолетними» - 1,5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i/>
          <w:iCs/>
          <w:color w:val="333333"/>
          <w:sz w:val="21"/>
          <w:szCs w:val="21"/>
          <w:lang w:eastAsia="ru-RU"/>
        </w:rPr>
        <w:t>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i/>
          <w:iCs/>
          <w:color w:val="333333"/>
          <w:sz w:val="21"/>
          <w:szCs w:val="21"/>
          <w:lang w:eastAsia="ru-RU"/>
        </w:rPr>
        <w:t>Транспорт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уровню аналогичного периода 2023 года на 10% и составила 26% (на 01.07.2023г.-28,9%). Показатель снизился за счет проведения ремонтных работ автомобильных дорог.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С 2014 года осуществляется формирование муниципальных дорожных фондов. Средства фондов используются на содержание автомобильных дорог. Ежегодно заключаются муниципальные контракты на проведение ремонтных работ и содержание дорог.  На текущий ремонт автомобильных дорог за первое полугодие  2024 года направлено 2,0 млн.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пассажирооборот  предприятий всех видов транспорта  составил 7,52 млн.пасс.–км. или 100% к плану. Объем грузооборота  составил 2,48 млн.тонно-км. или 100% к плану.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составила 1232 человек. Средняя заработная плата выросла на 16% и составила 80,1 тыс.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инвестиций по отрасли «Транспорт» составил 607,7 млн. рублей, в том числе:</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содержание автомобильных дорог регионального значения – 33,8 млн. рублей (РБ);</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ремонт автомобильной дороги Северобайкальск – Новый Уоян - Таксимо, км 358-км368 в Муйском районе – 59,5 млн.руб. (РБ);</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реконструкция мостового перехода через р. Муякан на км 368 + 337 автомобильной дороги Северобайкальск – Новый Уоян – Таксимо в Муйском районе – 10,2 млн.руб. (РБ);</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реконструкция мостового перехода через р. Муякан на км 319+273 автомобильной дороги Северобайкальск – Новый Уоян – Таксимо в Муйском районе – 3,7 млн.руб. (РБ);</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аварийно-восстановительные работы (ликвидация последствий ЧС) на автомобильной дороге общего пользования регионального значения Северобайкальск –Новый Уоян – Таксимо , км 273+397 через р.Ковокта (устройство объездной дороги) Муйском районе – 13,3 млн. рублей (бюджет РБ);</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содержание и ремонт автомобильных дорог местного значения – 2,0 млн. рублей (бюджеты РБ, МО «Муйский район», МО ГП «Поселок Таксимо»);</w:t>
      </w:r>
    </w:p>
    <w:p w:rsidR="00CE6CBB" w:rsidRPr="00CE6CBB" w:rsidRDefault="00CE6CBB" w:rsidP="00CE6CBB">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строительство объектов Восточно-Сибирской железной дороги ОАО "РЖД" – 485,2 млн.руб. (средства ОАО «РЖД»).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i/>
          <w:iCs/>
          <w:color w:val="333333"/>
          <w:sz w:val="21"/>
          <w:szCs w:val="21"/>
          <w:lang w:eastAsia="ru-RU"/>
        </w:rPr>
        <w:t>Связь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по району составил 48,1 млн. рублей или 101,5% к уровню аналогичного периода 2023 года в сопоставимых ценах и 104,6% к индикативному показателю.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Численность занятых в отрасли составила 179 чел.  Средняя заработная плата сложилась в размере 66,2 тыс. рублей с ростом на 10,2% к уровню аналогичного периода 2023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1.7.Финансовая сфера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Налоговые и неналоговые доходы консолидированного бюджета МО за первое полугодие  2024 года составили 241,6 млн. рублей и увеличилась относительно первого полугодия 2023 года на 25,7%. Рост за счет увеличения НДФЛ, в связи с регистрацией на территории Муйского района предприятия, осуществляющего работы по строительству второго Северомуйского тоннеля АО «БТС». Основная доля налоговых и неналоговых поступлений в бюджет района была обеспечена:</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Налогом на доходы физических лиц – 206,9 млн. рублей, что составляет 85,6% в общем объеме налоговых и неналоговых доходов бюджета МО;</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Акцизы – 3,7 млн. рублей или 1,5%;</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Налогами на совокупный доход – 17 млн. рублей или 7%;</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Налогами на имущество – 2,6 млн. рублей или 1,1%;</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Государственная пошлина – 1,0 млн. рублей или 0,4%;</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Доходы от использования имущества – 7,2 млн. рублей или 3%;</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Платежи и сборы за пользование природными ресурсами – 0,5 млн. рублей или 0,2%;</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Доходы от продажи материальных ценностей – 0,8 млн. рублей или 0,3%;</w:t>
      </w:r>
    </w:p>
    <w:p w:rsidR="00CE6CBB" w:rsidRPr="00CE6CBB" w:rsidRDefault="00CE6CBB" w:rsidP="00CE6CBB">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Штрафы, санкции, возмещение ущерба – 0,5 млн. рублей или 0,2%.</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01.07.2024г. расходы консолидированного бюджета на содержание работников ОМСУ на одного жителя составили 4025,0 рублей.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первое полугодие 2024 года проведено 6 протокольных заседаний рабочей группы по легализации «теневой» части заработной платы с участием специалистов налоговой инспекции, центра занятости и др.</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заседаниях были рассмотрены - 32 хозяйствующих субъекта, в том числе: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легализации трудовых отношений – 15;</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выплаты заработной платы ниже МРОТ – 4;</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предоставления «нулевой» отчетности – 4;</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задолженности по налоговым платежам - 9.</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результатам проведенных заседаний рабочей группы по легализации «теневой» части заработной платы: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легализации трудовых отношений выявлено 23 работника, работающих без оформления трудовых договоров у 15 работодателей. По состоянию на 01.07.2024 г.: оформлено 18 трудовых договоров. В Прокуратуру Муйского района направлена информация для принятия мер прокурорского реагирования и проведения проверок в отношении двух индивидуальных предпринимателей;</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выплаты заработной платы ниже МРОТ, факты выплаты заработной платы не подтвердились;</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по вопросу задолженности по налоговым платежам погашена задолженность в сумме 306,3 тыс. 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Направлено 4 уведомления о задолженности по арендной плате за землю на сумму 3255,1 тыс.руб. Погашена задолженность в полном объеме.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За первое полугодие 2024 года направлено 3 претензии по арендной плате за муниципальное имущество, в порядке досудебного урегулирования спора, на сумму 596,8 тыс.руб. В результате претензионной работы прошлых лет в местный бюджет поступило 23 тыс.руб.</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В первом полугодии 2024 года доходы от использования имущества (аренда, продажа) составили 8,0 млн. рублей, исполнение к плану – 100%. Рост в 1,7 раза относительно первого полугодия 2023 года за счет поступления задолженности прошлых лет по арендной плате за земельные участки от ООО «Ирокинда», ПАО «Бурятзолото».</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92%.</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 1.8. Соглашения о социально-экономическом сотрудничестве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На 01.07.2024г. Администрацией Муйского района, в рамках муниципально – частного партнерства, заключено 10 соглашений о социально – экономическом сотрудничестве с: ООО "Самоцветы", ООО "Базис", ООО "Национальная Горнопромышленная Компания", ООО "Артель старателей "Западная", ООО "Старатели Каралона", ООО "Байкалгеопром", ООО "Аллами", ООО "Кристалл", ООО "Грифон+", ООО "Артель старателей Таксиминская". А также заключено 4 договора социального партнерства.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b/>
          <w:bCs/>
          <w:color w:val="333333"/>
          <w:sz w:val="21"/>
          <w:szCs w:val="21"/>
          <w:lang w:eastAsia="ru-RU"/>
        </w:rPr>
        <w:t>2. Краткие основные  выводы (итоги) за первое полугодие 2024 года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средняя заработная плата увеличилась на 7,7%;</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 объем промышленности на 7,1%;</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 добычи золота на 5,9%;</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 производства щебня увеличился 1,8 раза;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 производства хлеба и хлебобулочных изделий увеличился на 4,6%;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 розничного товарооборота увеличился на 2%;</w:t>
      </w:r>
    </w:p>
    <w:p w:rsidR="00CE6CBB" w:rsidRPr="00CE6CBB" w:rsidRDefault="00CE6CBB" w:rsidP="00CE6CBB">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платных услуг увеличился на 1,5%;</w:t>
      </w:r>
    </w:p>
    <w:p w:rsidR="00CE6CBB" w:rsidRPr="00CE6CBB" w:rsidRDefault="00CE6CBB" w:rsidP="00CE6CBB">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оборота общественного питания увеличился на 1,3%;</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-объем отгруженных товаров, выполненных работ, услугам силами субъектов малого и среднего предпринимательства увеличился на 1,6%;</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 выполненных строительно-монтажных работ увеличился на 30%;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налоговые и неналоговые доходы консолидированного бюджета увеличились на 25,7%;</w:t>
      </w:r>
    </w:p>
    <w:p w:rsidR="00CE6CBB" w:rsidRPr="00CE6CBB" w:rsidRDefault="00CE6CBB" w:rsidP="00CE6CBB">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жилой площадью на 1 жителя увеличилась на 1,5% и составила 33,4 кв.м.;</w:t>
      </w:r>
    </w:p>
    <w:p w:rsidR="00CE6CBB" w:rsidRPr="00CE6CBB" w:rsidRDefault="00CE6CBB" w:rsidP="00CE6CBB">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составил 100% и увеличился на 5,7 процентных пункта;</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не допущена материнская и младенческая смертность;</w:t>
      </w:r>
    </w:p>
    <w:p w:rsidR="00CE6CBB" w:rsidRPr="00CE6CBB" w:rsidRDefault="00CE6CBB" w:rsidP="00CE6CBB">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удельный вес населения района, систематически занимающегося физической культурой и спортом от общего количества населения увеличился на 2,4%;</w:t>
      </w:r>
    </w:p>
    <w:p w:rsidR="00CE6CBB" w:rsidRPr="00CE6CBB" w:rsidRDefault="00CE6CBB" w:rsidP="00CE6CBB">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спортивными залами выросла на 2%;</w:t>
      </w:r>
    </w:p>
    <w:p w:rsidR="00CE6CBB" w:rsidRPr="00CE6CBB" w:rsidRDefault="00CE6CBB" w:rsidP="00CE6CBB">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обеспеченность плоскостными сооружениями на 2,1%;</w:t>
      </w:r>
    </w:p>
    <w:p w:rsidR="00CE6CBB" w:rsidRPr="00CE6CBB" w:rsidRDefault="00CE6CBB" w:rsidP="00CE6CBB">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увеличилась в 3,5 раза;</w:t>
      </w:r>
    </w:p>
    <w:p w:rsidR="00CE6CBB" w:rsidRPr="00CE6CBB" w:rsidRDefault="00CE6CBB" w:rsidP="00CE6CBB">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количество зарегистрированных преступлений на 100 тыс. населения снизилось на 24,7%;</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создано 107 новых рабочих мест.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Уровень общей безработицы снизился на 1,3% к уровню первого полугодия 2023 года и составил 0,1%. Уровень регистрируемой безработицы снизился на 0,1 процентных пункта и составил 0,1%.</w:t>
      </w:r>
      <w:r w:rsidRPr="00CE6CBB">
        <w:rPr>
          <w:rFonts w:ascii="Helvetica" w:eastAsia="Times New Roman" w:hAnsi="Helvetica" w:cs="Helvetica"/>
          <w:b/>
          <w:bCs/>
          <w:i/>
          <w:iCs/>
          <w:color w:val="333333"/>
          <w:sz w:val="21"/>
          <w:szCs w:val="21"/>
          <w:lang w:eastAsia="ru-RU"/>
        </w:rPr>
        <w:t> </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Уровень смертности населения снизился на 0,7%.</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Число субъектов малого предпринимательства на увеличилось 1 ед.;</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Имеет место и отрицательная динамика. Произошло снижение:</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общего объема инвестиций на 5,2%;</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объема производства продукции деревообрабатывающей промышленности снизился на 13,7%;</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 объема производства теплоэнергии и воды на 7,4%;</w:t>
      </w:r>
    </w:p>
    <w:p w:rsidR="00CE6CBB" w:rsidRPr="00CE6CBB" w:rsidRDefault="00CE6CBB" w:rsidP="00CE6CBB">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доли детей в возрасте от 5 до 18 лет, обучающихся по дополнительным образовательным программам, в общей численности детей этого возраста на 1,1 процентный пункт.</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t>Продолжается миграционный отток населения района, который составил 36 чел. Естественная убыль составила 17 чел.</w:t>
      </w:r>
    </w:p>
    <w:p w:rsidR="00CE6CBB" w:rsidRPr="00CE6CBB" w:rsidRDefault="00CE6CBB" w:rsidP="00CE6CBB">
      <w:pPr>
        <w:shd w:val="clear" w:color="auto" w:fill="FFFFFF"/>
        <w:spacing w:after="135" w:line="240" w:lineRule="auto"/>
        <w:rPr>
          <w:rFonts w:ascii="Helvetica" w:eastAsia="Times New Roman" w:hAnsi="Helvetica" w:cs="Helvetica"/>
          <w:color w:val="333333"/>
          <w:sz w:val="21"/>
          <w:szCs w:val="21"/>
          <w:lang w:eastAsia="ru-RU"/>
        </w:rPr>
      </w:pPr>
      <w:r w:rsidRPr="00CE6CBB">
        <w:rPr>
          <w:rFonts w:ascii="Helvetica" w:eastAsia="Times New Roman" w:hAnsi="Helvetica" w:cs="Helvetica"/>
          <w:color w:val="333333"/>
          <w:sz w:val="21"/>
          <w:szCs w:val="21"/>
          <w:lang w:eastAsia="ru-RU"/>
        </w:rPr>
        <w:lastRenderedPageBreak/>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Республики Бурятия в Муйском районе; распространяется информация о наиболее актуальных инвестиционных проектах.</w:t>
      </w:r>
    </w:p>
    <w:p w:rsidR="00CE6CBB" w:rsidRDefault="00CE6CBB">
      <w:bookmarkStart w:id="0" w:name="_GoBack"/>
      <w:bookmarkEnd w:id="0"/>
    </w:p>
    <w:sectPr w:rsidR="00CE6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CC7"/>
    <w:multiLevelType w:val="multilevel"/>
    <w:tmpl w:val="684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A65C7"/>
    <w:multiLevelType w:val="multilevel"/>
    <w:tmpl w:val="C2F0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A153C"/>
    <w:multiLevelType w:val="multilevel"/>
    <w:tmpl w:val="A7B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556D1"/>
    <w:multiLevelType w:val="multilevel"/>
    <w:tmpl w:val="D4B0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52B86"/>
    <w:multiLevelType w:val="multilevel"/>
    <w:tmpl w:val="01E2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637BD"/>
    <w:multiLevelType w:val="multilevel"/>
    <w:tmpl w:val="067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D4772"/>
    <w:multiLevelType w:val="multilevel"/>
    <w:tmpl w:val="562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97420"/>
    <w:multiLevelType w:val="multilevel"/>
    <w:tmpl w:val="7CB0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E6AB3"/>
    <w:multiLevelType w:val="multilevel"/>
    <w:tmpl w:val="31E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8"/>
  </w:num>
  <w:num w:numId="5">
    <w:abstractNumId w:val="1"/>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BB"/>
    <w:rsid w:val="00CE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8964-8E9D-4B2C-B98B-D1676372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6CBB"/>
    <w:rPr>
      <w:b/>
      <w:bCs/>
    </w:rPr>
  </w:style>
  <w:style w:type="character" w:styleId="a5">
    <w:name w:val="Emphasis"/>
    <w:basedOn w:val="a0"/>
    <w:uiPriority w:val="20"/>
    <w:qFormat/>
    <w:rsid w:val="00CE6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6813</Words>
  <Characters>38839</Characters>
  <Application>Microsoft Office Word</Application>
  <DocSecurity>0</DocSecurity>
  <Lines>323</Lines>
  <Paragraphs>91</Paragraphs>
  <ScaleCrop>false</ScaleCrop>
  <Company/>
  <LinksUpToDate>false</LinksUpToDate>
  <CharactersWithSpaces>45561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2024-12-17T16:25:00Z</dcterms:created>
  <dcterms:modified xsi:type="dcterms:W3CDTF">2024-12-17T16:26:00Z</dcterms:modified>
</cp:coreProperties>
</file>