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51D" w:rsidRDefault="0060551D" w:rsidP="0060551D">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«Перечень технически сложных товаров: права потребителя при покупке некачественного технически сложного товара»</w:t>
      </w:r>
    </w:p>
    <w:p w:rsidR="0060551D" w:rsidRDefault="0060551D" w:rsidP="0060551D">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 </w:t>
      </w:r>
    </w:p>
    <w:p w:rsidR="0060551D" w:rsidRDefault="0060551D" w:rsidP="0060551D">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Перечень технически сложных товаров, согласно пункту 1 статьи 18 Закона РФ от 07.021992 № 2300-1 «О защите прав потребителей» устанавливается Правительством Российской Федерации.</w:t>
      </w:r>
    </w:p>
    <w:p w:rsidR="0060551D" w:rsidRDefault="0060551D" w:rsidP="0060551D">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настоящее время в России действует Постановление Правительства РФ № 924 от  10 ноября 2011 г. N 924.</w:t>
      </w:r>
    </w:p>
    <w:p w:rsidR="0060551D" w:rsidRDefault="0060551D" w:rsidP="0060551D">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Технически сложными товарами являются: легкие самолеты, вертолеты и летательные аппараты с двигателем внутреннего сгорания (с электродвигателем). Автомобили легковые, мотоциклы, мотороллеры и транспортные средства с двигателем внутреннего сгорания (с электродвигателем), предназначенные для движения по дорогам общего пользования. Тракторы, мотоблоки, мотокультиваторы, машины и оборудование для сельского хозяйства с двигателем внутреннего сгорания (с электродвигателем). Снегоходы и транспортные средства с двигателем внутреннего сгорания (с электродвигателем), специально предназначенные для передвижения по снегу. Суда спортивные, туристские и прогулочные, катера, лодки, яхты и транспортные плавучие средства с двигателем внутреннего сгорания (с электродвигателем).  Оборудование навигации и беспроводной связи для бытового использования, в том числе спутниковой связи, имеющее сенсорный экран и обладающее двумя и более функциями (сюда относятся смартфоны). Системные блоки, компьютеры стационарные и портативные, включая ноутбуки, и персональные электронные вычислительные машины. Лазерные или струйные многофункциональные устройства, мониторы с цифровым блоком управления.  Комплекты спутникового телевидения, игровые приставки с цифровым блоком управления. Телевизоры, проекторы с цифровым блоком управления. Цифровые фото- и видеокамеры, объективы к ним и оптическое фото- и кинооборудование с цифровым блоком управления. Холодильники, морозильники, комбинированные холодильники-морозильники, посудомоечные, автоматические стиральные, сушильные и стирально-сушильные машины, кофемашины, кухонные комбайны, электрические и комбинированные газоэлектрические плиты, электрические и комбинированные газоэлектрические варочные панели, электрические и комбинированные газоэлектрические духовые шкафы, встраиваемые микроволновые печи, роботы-пылесосы, кондиционеры, электрические водонагреватели. Часы наручные и карманные механические, электронно-механические и электронные, с двумя и более функциями.  Инструмент электрифицированный (машины ручные и переносные электрические).</w:t>
      </w:r>
    </w:p>
    <w:p w:rsidR="0060551D" w:rsidRDefault="0060551D" w:rsidP="0060551D">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Если приобретенный Вами товар входит в данный перечень, то нужно быть более внимательным при обращении к продавцу с какими бы то ни было требованиями, предусмотренными Законом «О защите прав потребителей». Зачастую недобросовестные продавцы пользуются незнанием потребителями своих прав.</w:t>
      </w:r>
    </w:p>
    <w:p w:rsidR="0060551D" w:rsidRDefault="0060551D" w:rsidP="0060551D">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Так, во – первых, на все товары распространяется обязанность Продавца о передаче потребителю качественного товара (статья 4).</w:t>
      </w:r>
    </w:p>
    <w:p w:rsidR="0060551D" w:rsidRDefault="0060551D" w:rsidP="0060551D">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Во-вторых, право потребителя на выбор вида требования, которое он может заявить продавцу в отношении качества товара, также распространяется на все товары (напомним, это право на: замену на товар этой же марки (этих же модели и (или) артикула); на замену на такой же товар другой марки (модели, артикула) с соответствующим перерасчетом покупной цены; на соразмерное уменьшения покупной цены; на ремонт товара или на возмещение расходов на исправление недостатков потребителем или третьим лицом; на отказ  от исполнения договора купли-продажи и возврат уплаченной за товар суммы).</w:t>
      </w:r>
    </w:p>
    <w:p w:rsidR="0060551D" w:rsidRDefault="0060551D" w:rsidP="0060551D">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Единственное отличие, что требование об обмене товара на другой (более дорогой или дешевый с соответствующим перерасчетом покупной цены) и требование о возврате денежных средств в отношении технически сложного товара покупатель вправе предъявить в течение  15 дней со дня передачи такого товара потребителю (со дня покупки). При этом, данные требования согласно п. 38 Постановления Пленума Верховного Суда РФ от 28.06.2012 N 17 "О рассмотрении судами гражданских дел по спорам о защите прав потребителей" потребитель праве предъявлять независимо от того, насколько </w:t>
      </w:r>
      <w:r>
        <w:rPr>
          <w:rFonts w:ascii="Helvetica" w:hAnsi="Helvetica" w:cs="Helvetica"/>
          <w:color w:val="333333"/>
          <w:sz w:val="21"/>
          <w:szCs w:val="21"/>
        </w:rPr>
        <w:lastRenderedPageBreak/>
        <w:t>существенными были отступления от требований к качеству товара, установленных в </w:t>
      </w:r>
      <w:hyperlink r:id="rId4" w:history="1">
        <w:r>
          <w:rPr>
            <w:rStyle w:val="a5"/>
            <w:rFonts w:ascii="Helvetica" w:hAnsi="Helvetica" w:cs="Helvetica"/>
            <w:color w:val="0088CC"/>
            <w:sz w:val="21"/>
            <w:szCs w:val="21"/>
          </w:rPr>
          <w:t>статье 4</w:t>
        </w:r>
      </w:hyperlink>
      <w:r>
        <w:rPr>
          <w:rFonts w:ascii="Helvetica" w:hAnsi="Helvetica" w:cs="Helvetica"/>
          <w:color w:val="333333"/>
          <w:sz w:val="21"/>
          <w:szCs w:val="21"/>
        </w:rPr>
        <w:t> Закона о защите прав потребителей.</w:t>
      </w:r>
    </w:p>
    <w:p w:rsidR="0060551D" w:rsidRDefault="0060551D" w:rsidP="0060551D">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Если же 15 дней после покупки технически сложного товара истекло, то требования об обмене либо о возврате денежных средств подлежат удовлетворению в одном из следующих случаев: обнаружение </w:t>
      </w:r>
      <w:hyperlink r:id="rId5" w:history="1">
        <w:r>
          <w:rPr>
            <w:rStyle w:val="a5"/>
            <w:rFonts w:ascii="Helvetica" w:hAnsi="Helvetica" w:cs="Helvetica"/>
            <w:color w:val="0088CC"/>
            <w:sz w:val="21"/>
            <w:szCs w:val="21"/>
          </w:rPr>
          <w:t>существенного недостатка</w:t>
        </w:r>
      </w:hyperlink>
      <w:r>
        <w:rPr>
          <w:rFonts w:ascii="Helvetica" w:hAnsi="Helvetica" w:cs="Helvetica"/>
          <w:color w:val="333333"/>
          <w:sz w:val="21"/>
          <w:szCs w:val="21"/>
        </w:rPr>
        <w:t> товара; нарушение установленных настоящим </w:t>
      </w:r>
      <w:hyperlink r:id="rId6" w:history="1">
        <w:r>
          <w:rPr>
            <w:rStyle w:val="a5"/>
            <w:rFonts w:ascii="Helvetica" w:hAnsi="Helvetica" w:cs="Helvetica"/>
            <w:color w:val="0088CC"/>
            <w:sz w:val="21"/>
            <w:szCs w:val="21"/>
          </w:rPr>
          <w:t>Законом</w:t>
        </w:r>
      </w:hyperlink>
      <w:r>
        <w:rPr>
          <w:rFonts w:ascii="Helvetica" w:hAnsi="Helvetica" w:cs="Helvetica"/>
          <w:color w:val="333333"/>
          <w:sz w:val="21"/>
          <w:szCs w:val="21"/>
        </w:rPr>
        <w:t> сроков устранения недостатков товара; невозможность использования товара в течение каждого </w:t>
      </w:r>
      <w:hyperlink r:id="rId7" w:history="1">
        <w:r>
          <w:rPr>
            <w:rStyle w:val="a5"/>
            <w:rFonts w:ascii="Helvetica" w:hAnsi="Helvetica" w:cs="Helvetica"/>
            <w:color w:val="0088CC"/>
            <w:sz w:val="21"/>
            <w:szCs w:val="21"/>
          </w:rPr>
          <w:t>года</w:t>
        </w:r>
      </w:hyperlink>
      <w:r>
        <w:rPr>
          <w:rFonts w:ascii="Helvetica" w:hAnsi="Helvetica" w:cs="Helvetica"/>
          <w:color w:val="333333"/>
          <w:sz w:val="21"/>
          <w:szCs w:val="21"/>
        </w:rPr>
        <w:t> гарантийного срока в совокупности более чем тридцать дней вследствие неоднократного устранения его различных недостатков.</w:t>
      </w:r>
    </w:p>
    <w:p w:rsidR="0060551D" w:rsidRDefault="0060551D" w:rsidP="0060551D">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То есть у потребителя остается право в случае истечении 15 дней после покупки предъявить продавцу требование о соразмерном уменьшении покупной цены либо требование о  ремонте товара или о возмещении расходов на исправление недостатков потребителем или третьим лицом.</w:t>
      </w:r>
    </w:p>
    <w:p w:rsidR="0060551D" w:rsidRDefault="0060551D" w:rsidP="0060551D">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Подведем итог: если в приобретенном Вами телевизоре (холодильнике, смартфоне, ноутбуке и пр. технически сложных товарах) выявлен недостаток и не прошло 15 дней после покупки, смело требуйте (желательно в письменном виде предъявляя претензию с отметкой о принятии ее продавцом на своем экземпляре либо направить заказным письмом и сохранить почтовую квитанцию) от продавца либо обмена товара на другой либо возврата денежных средств. Если же 15 дней после покупки истекло и продавец настаивает на приеме товара «на диагностику неисправности с возможностью дальнейшего ремонта», требуйте оформления надлежащего акта приема – передачи товара с указанием всех внешних (видимых) неисправностей (потертостей, повреждений). Напомним, что срок устранения недостатков (статья 20) не может превышать 45 дней и не стоит подписывать документ продавца, в котором указано на согласие потребителя на продление срока ремонта в связи с доставкой товара в сервисный центр и обратно либо указано на 30-45 рабочих дней на ремонт – это нарушение прав потребителя. Так как если 45 максимальных дней истекло и товар не отремонтирован и Вам не возвращен Вы имеете полное право предъявить (также лучше в письменном виде) требование об обмене товара или возврате денежных средств.</w:t>
      </w:r>
    </w:p>
    <w:p w:rsidR="0060551D" w:rsidRDefault="0060551D" w:rsidP="0060551D">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Теперь остановимся более подробно  на существенности недостатка</w:t>
      </w:r>
    </w:p>
    <w:p w:rsidR="0060551D" w:rsidRDefault="0060551D" w:rsidP="0060551D">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Пункт 13 вышеуказанного Постановления Пленума Верховного Суда РФ гласит: под существенным недостатком товара (работы, услуги), при возникновении которого наступают правовые последствия, предусмотренные </w:t>
      </w:r>
      <w:hyperlink r:id="rId8" w:history="1">
        <w:r>
          <w:rPr>
            <w:rStyle w:val="a5"/>
            <w:rFonts w:ascii="Helvetica" w:hAnsi="Helvetica" w:cs="Helvetica"/>
            <w:color w:val="0088CC"/>
            <w:sz w:val="21"/>
            <w:szCs w:val="21"/>
          </w:rPr>
          <w:t>статьей HYPERLINK "</w:t>
        </w:r>
      </w:hyperlink>
      <w:hyperlink r:id="rId9" w:history="1">
        <w:r>
          <w:rPr>
            <w:rStyle w:val="a5"/>
            <w:rFonts w:ascii="Helvetica" w:hAnsi="Helvetica" w:cs="Helvetica"/>
            <w:color w:val="0088CC"/>
            <w:sz w:val="21"/>
            <w:szCs w:val="21"/>
          </w:rPr>
          <w:t>https://internet.garant.ru/</w:t>
        </w:r>
      </w:hyperlink>
      <w:r>
        <w:rPr>
          <w:rFonts w:ascii="Helvetica" w:hAnsi="Helvetica" w:cs="Helvetica"/>
          <w:color w:val="333333"/>
          <w:sz w:val="21"/>
          <w:szCs w:val="21"/>
        </w:rPr>
        <w:t xml:space="preserve">" 18 Закона, следует понимать: а) неустранимый недостаток товара - недостаток, который не может быть устранен посредством проведения мероприятий по его устранению с целью приведения товара в соответствие с обязательными требованиями, предусмотренными законом или в установленном им порядке, или условиями договора (при их отсутствии или неполноте условий - обычно предъявляемыми требованиями), приводящий к невозможности или недопустимости использования данного товара в целях, для которых товар такого рода обычно используется, или в целях, о которых продавец был поставлен в известность потребителем при заключении договора, или образцом и (или) описанием при продаже товара по образцу и (или) по описанию; б) недостаток товара, который не может быть устранен без несоразмерных расходов, - недостаток, расходы на устранение которого приближены к стоимости или превышают стоимость самого товара либо выгоду, которая могла бы быть получена потребителем от его использования; в) недостаток товара, который не может быть устранен без несоразмерной затраты времени, - недостаток, на устранение которого затрачивается время, превышающее установленный соглашением сторон в письменной форме и ограниченный сорока пятью днями срок устранения недостатка товара, а если такой срок соглашением сторон не определен, - время, превышающее минимальный срок, объективно необходимый для устранения данного недостатка обычно применяемым способом; г) недостаток товара, выявленный неоднократно, - различные недостатки всего товара, выявленные более одного раза, каждый из которых в отдельности делает товар не соответствующим обязательным требованиям, предусмотренным законом или в установленном им порядке, либо условиям договора (при их отсутствии или неполноте условий - обычно предъявляемым требованиям) и приводит к невозможности или недопустимости использования данного товара в целях, для которых товар такого рода обычно используется, или в целях,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 д) недостаток, который проявляется вновь </w:t>
      </w:r>
      <w:r>
        <w:rPr>
          <w:rFonts w:ascii="Helvetica" w:hAnsi="Helvetica" w:cs="Helvetica"/>
          <w:color w:val="333333"/>
          <w:sz w:val="21"/>
          <w:szCs w:val="21"/>
        </w:rPr>
        <w:lastRenderedPageBreak/>
        <w:t>после его устранения, - недостаток товара, повторно проявляющийся после проведения мероприятий по его устранению.</w:t>
      </w:r>
    </w:p>
    <w:p w:rsidR="0060551D" w:rsidRDefault="0060551D" w:rsidP="0060551D">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Кроме того, еще раз напомним, что для удовлетворения различных требований потребителей Законом «О защите прав потребителей» установлены разные сроки и не следует заявлять несколько требований сразу.</w:t>
      </w:r>
    </w:p>
    <w:p w:rsidR="0060551D" w:rsidRDefault="0060551D" w:rsidP="0060551D">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Так, на обмен товара статьей 21 Закона установлено 7 дней со дня предъявления, а при необходимости дополнительной проверки качества товара продавцом - в течение двадцати дней со дня предъявления требования. Если у продавца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 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необходимого для замены товара на день предъявления указанного требования. Если для замены товара требуется более семи дней, по требованию потребителя продавец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однако существует перечень товаров, на которые данное требование не распространяется, данный перечень утвержден Постановлением Правительства РФ от 31 декабря 2020 г. N 2463.</w:t>
      </w:r>
    </w:p>
    <w:p w:rsidR="0060551D" w:rsidRDefault="0060551D" w:rsidP="0060551D">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Статьей 22 Закона определено, что 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в течение десяти дней со дня предъявления соответствующего требования.</w:t>
      </w:r>
    </w:p>
    <w:p w:rsidR="0060551D" w:rsidRDefault="0060551D" w:rsidP="0060551D">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По вопросам защиты прав потребителей Вы можете обращаться в территориальный отдел Управления Роспотребнадзора по Республике Бурятия в Северобайкальском районе по адресу: г. Северобайкальск, ул. Ленинградская, 26 или по тел. 2-37-51.</w:t>
      </w:r>
    </w:p>
    <w:p w:rsidR="0060551D" w:rsidRDefault="0060551D" w:rsidP="0060551D">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Обращения принимаются ежедневно с 8.30 до 17.30 часов, перерыв с 12.00 до 13.00 часов, пятница с 8.30 до 16.15. часов, выходные (суббота, воскресенье) либо путём заполнения специальной электронной формы, размещённой в разделе «Обращения граждан» на сайте Управления Роспотребнадзора по Республике Бурятия </w:t>
      </w:r>
      <w:hyperlink r:id="rId10" w:history="1">
        <w:r>
          <w:rPr>
            <w:rStyle w:val="a5"/>
            <w:rFonts w:ascii="Helvetica" w:hAnsi="Helvetica" w:cs="Helvetica"/>
            <w:color w:val="0088CC"/>
            <w:sz w:val="21"/>
            <w:szCs w:val="21"/>
          </w:rPr>
          <w:t>http://03.rospotrebnadzor.ru/</w:t>
        </w:r>
      </w:hyperlink>
      <w:r>
        <w:rPr>
          <w:rFonts w:ascii="Helvetica" w:hAnsi="Helvetica" w:cs="Helvetica"/>
          <w:color w:val="333333"/>
          <w:sz w:val="21"/>
          <w:szCs w:val="21"/>
        </w:rPr>
        <w:t>.</w:t>
      </w:r>
    </w:p>
    <w:p w:rsidR="0060551D" w:rsidRDefault="0060551D" w:rsidP="0060551D">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Главный специалист-эксперт ТО Управления Роспотребнадзора по РБ в Северобайкальском районе Билявская С. Н.</w:t>
      </w:r>
    </w:p>
    <w:p w:rsidR="0060551D" w:rsidRDefault="0060551D" w:rsidP="0060551D">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 </w:t>
      </w:r>
    </w:p>
    <w:p w:rsidR="0060551D" w:rsidRDefault="0060551D">
      <w:bookmarkStart w:id="0" w:name="_GoBack"/>
      <w:bookmarkEnd w:id="0"/>
    </w:p>
    <w:sectPr w:rsidR="006055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51D"/>
    <w:rsid w:val="00605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7D3EC-6A0F-401A-A7CD-717C139C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5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551D"/>
    <w:rPr>
      <w:b/>
      <w:bCs/>
    </w:rPr>
  </w:style>
  <w:style w:type="character" w:styleId="a5">
    <w:name w:val="Hyperlink"/>
    <w:basedOn w:val="a0"/>
    <w:uiPriority w:val="99"/>
    <w:semiHidden/>
    <w:unhideWhenUsed/>
    <w:rsid w:val="006055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7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webSettings" Target="webSettings.xml"/><Relationship Id="rId7" Type="http://schemas.openxmlformats.org/officeDocument/2006/relationships/hyperlink" Target="https://www.consultant.ru/document/cons_doc_LAW_209326/c15096fa175ac98be8932a002da21681dd21291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document/cons_doc_LAW_433294/c771be122fddbc6e3087cbf43aa39a85a960a296/" TargetMode="External"/><Relationship Id="rId11" Type="http://schemas.openxmlformats.org/officeDocument/2006/relationships/fontTable" Target="fontTable.xml"/><Relationship Id="rId5" Type="http://schemas.openxmlformats.org/officeDocument/2006/relationships/hyperlink" Target="https://www.consultant.ru/document/cons_doc_LAW_305/76ae101b731ecc22467fd9f1f14cb9e2b8799026/" TargetMode="External"/><Relationship Id="rId10" Type="http://schemas.openxmlformats.org/officeDocument/2006/relationships/hyperlink" Target="http://03.rospotrebnadzor.ru/" TargetMode="External"/><Relationship Id="rId4" Type="http://schemas.openxmlformats.org/officeDocument/2006/relationships/hyperlink" Target="consultantplus://offline/ref=8D5D717035FF49F2BAE291489B47E57A34D020FBBD0C337A09FDADA5823295C3E6CE701EAB1EE537z5g8G" TargetMode="Externa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1796</Words>
  <Characters>10241</Characters>
  <Application>Microsoft Office Word</Application>
  <DocSecurity>0</DocSecurity>
  <Lines>85</Lines>
  <Paragraphs>24</Paragraphs>
  <ScaleCrop>false</ScaleCrop>
  <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2024-12-22T09:04:00Z</dcterms:created>
  <dcterms:modified xsi:type="dcterms:W3CDTF">2024-12-22T09:04:00Z</dcterms:modified>
</cp:coreProperties>
</file>