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№1 к Постановлению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«____»____________2016г.  №____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  <w:r>
        <w:rPr>
          <w:rFonts w:ascii="Helvetica" w:hAnsi="Helvetica" w:cs="Helvetica"/>
          <w:color w:val="333333"/>
          <w:sz w:val="21"/>
          <w:szCs w:val="21"/>
        </w:rPr>
        <w:br/>
        <w:t>о составе, порядке подготовки и утверждения местных нормативов</w:t>
      </w:r>
      <w:r>
        <w:rPr>
          <w:rFonts w:ascii="Helvetica" w:hAnsi="Helvetica" w:cs="Helvetica"/>
          <w:color w:val="333333"/>
          <w:sz w:val="21"/>
          <w:szCs w:val="21"/>
        </w:rPr>
        <w:br/>
        <w:t>градостроительного проектирования муниципального образования «Муйский район»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1.1. Настоящее Положение о составе, порядке подготовки и утверждения местных нормативов градостроительного проектирования муниципального образования «Муйский район»(далее по тексту - Положение) определяет состав, порядок подготовки и утверждения местных нормативов градостроительного проектирования муниципального образования «Муйский район» (далее по тексту – местные нормативы).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1.2. Местные нормативы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территорий.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1.3.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  <w:r>
        <w:rPr>
          <w:rFonts w:ascii="Helvetica" w:hAnsi="Helvetica" w:cs="Helvetica"/>
          <w:color w:val="333333"/>
          <w:sz w:val="21"/>
          <w:szCs w:val="21"/>
        </w:rPr>
        <w:br/>
        <w:t>1.4.Местные нормативы разрабатываются в целях обеспечения:</w:t>
      </w:r>
      <w:r>
        <w:rPr>
          <w:rFonts w:ascii="Helvetica" w:hAnsi="Helvetica" w:cs="Helvetica"/>
          <w:color w:val="333333"/>
          <w:sz w:val="21"/>
          <w:szCs w:val="21"/>
        </w:rPr>
        <w:br/>
        <w:t>- предупреждения и устранения вредного воздействия на человека факторов среды обитания;</w:t>
      </w:r>
      <w:r>
        <w:rPr>
          <w:rFonts w:ascii="Helvetica" w:hAnsi="Helvetica" w:cs="Helvetica"/>
          <w:color w:val="333333"/>
          <w:sz w:val="21"/>
          <w:szCs w:val="21"/>
        </w:rPr>
        <w:br/>
        <w:t>- благоприятных условий жизнедеятельности населения муниципального образования «Муйский район»;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устойчивого развития территорий муниципального образования «Муйский район»;</w:t>
      </w:r>
      <w:r>
        <w:rPr>
          <w:rFonts w:ascii="Helvetica" w:hAnsi="Helvetica" w:cs="Helvetica"/>
          <w:color w:val="333333"/>
          <w:sz w:val="21"/>
          <w:szCs w:val="21"/>
        </w:rPr>
        <w:br/>
        <w:t>- сбалансированного учета экологических, экономических, социальных и иных факторов при осуществлении градостроительной деятельности на территории муниципального образования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«Муйский район».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1.5.Отсутствие местных нормативов градостроительного проектирования не является препятствием для утверждения документов территориального планирования и проектов планировки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территорий муниципального образования «Муйский район».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При отсутствии местных нормативов градостроительного проектирования решения о согласовании и утверждении документов территориального планирования и проектов планировки территории муниципального образования «Муйский район» принимаются с учетом обосновывающих материалов к указанным документам и проектам, содержащим положения о расчетных показателях обеспечения благоприятных условий жизнедеятельности населения, проживающего на соответствующей территории муниципального образования «Муйский район».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Состав местных нормативов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 В состав местных нормативов включаются рекомендуемые минимальные и (или) максимальные показатели для: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определения интенсивности использования территорий различного назначения в зависимости от их расположения, а также этапов последовательного достижения поставленных задач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Развития таких территорий: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плотности населения на территориях жилого назначения, выраженной в количестве человек на один гектар территории и (или) количестве квадратных метров общей жилой площади на один гектар территории при различных показателях жилищной обеспеченности на различных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этапах развития территорий;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интенсивности использования территорий иного назначения, выраженной в процентах застройки, иных показателей;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определения потребности в территориях различного назначения, включая:</w:t>
      </w:r>
      <w:r>
        <w:rPr>
          <w:rFonts w:ascii="Helvetica" w:hAnsi="Helvetica" w:cs="Helvetica"/>
          <w:color w:val="333333"/>
          <w:sz w:val="21"/>
          <w:szCs w:val="21"/>
        </w:rPr>
        <w:br/>
        <w:t>а) территории для размещения различных типов жилищного и иных видов строительства;</w:t>
      </w:r>
      <w:r>
        <w:rPr>
          <w:rFonts w:ascii="Helvetica" w:hAnsi="Helvetica" w:cs="Helvetica"/>
          <w:color w:val="333333"/>
          <w:sz w:val="21"/>
          <w:szCs w:val="21"/>
        </w:rPr>
        <w:br/>
        <w:t>б) 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размещаемых на селитебной территории;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территории для развития сети дорог и улиц с учетом пропускной способности этой сети, уровня автомобилизации (из расчета количества автомобилей на тысячу человек постоянно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проживающего и приезжающего населения);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территории для развития объектов инженерно-технического обеспечения;</w:t>
      </w:r>
      <w:r>
        <w:rPr>
          <w:rFonts w:ascii="Helvetica" w:hAnsi="Helvetica" w:cs="Helvetica"/>
          <w:color w:val="333333"/>
          <w:sz w:val="21"/>
          <w:szCs w:val="21"/>
        </w:rPr>
        <w:br/>
        <w:t>3) определения размеров земельных участков для размещения объектов капитального строительства, необходимых для государственных или муниципальных нужд, включая размеры земельных участков для размещения: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объектов социального обслуживания;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объектов коммунального обслуживания;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линейных объектов дорожной инфраструктуры, включая указания о категориях дорог и улиц, расчетной скорости движения, ширине полос движения, другие показатели (при условии отсут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ствия таких показателей в технических регламентах);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линейных и иных объектов инженерно-технической инфраструктуры;</w:t>
      </w:r>
      <w:r>
        <w:rPr>
          <w:rFonts w:ascii="Helvetica" w:hAnsi="Helvetica" w:cs="Helvetica"/>
          <w:color w:val="333333"/>
          <w:sz w:val="21"/>
          <w:szCs w:val="21"/>
        </w:rPr>
        <w:br/>
        <w:t>д) объектов для стоянки, хранения индивидуального и иных видов транспорта;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иных объектов;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  <w:r>
        <w:rPr>
          <w:rFonts w:ascii="Helvetica" w:hAnsi="Helvetica" w:cs="Helvetica"/>
          <w:color w:val="333333"/>
          <w:sz w:val="21"/>
          <w:szCs w:val="21"/>
        </w:rPr>
        <w:br/>
        <w:t>5) определения при подготовке проектов планировки и проектов межевания:</w:t>
      </w:r>
      <w:r>
        <w:rPr>
          <w:rFonts w:ascii="Helvetica" w:hAnsi="Helvetica" w:cs="Helvetica"/>
          <w:color w:val="333333"/>
          <w:sz w:val="21"/>
          <w:szCs w:val="21"/>
        </w:rPr>
        <w:br/>
        <w:t>а) размеров земельных участков, в том числе выделяемых для использования существующих зданий, строений, сооружений, включая многоквартирные дома;</w:t>
      </w:r>
      <w:r>
        <w:rPr>
          <w:rFonts w:ascii="Helvetica" w:hAnsi="Helvetica" w:cs="Helvetica"/>
          <w:color w:val="333333"/>
          <w:sz w:val="21"/>
          <w:szCs w:val="21"/>
        </w:rPr>
        <w:br/>
        <w:t>б) расстояний между проектируемыми:</w:t>
      </w:r>
      <w:r>
        <w:rPr>
          <w:rFonts w:ascii="Helvetica" w:hAnsi="Helvetica" w:cs="Helvetica"/>
          <w:color w:val="333333"/>
          <w:sz w:val="21"/>
          <w:szCs w:val="21"/>
        </w:rPr>
        <w:br/>
        <w:t>улицами, проездами, разъездными площадками применительно к различным элементам планировочной структуры территории;</w:t>
      </w:r>
      <w:r>
        <w:rPr>
          <w:rFonts w:ascii="Helvetica" w:hAnsi="Helvetica" w:cs="Helvetica"/>
          <w:color w:val="333333"/>
          <w:sz w:val="21"/>
          <w:szCs w:val="21"/>
        </w:rPr>
        <w:br/>
        <w:t>зданиями, строениями и сооружениями различных типов и при различных планировочных условиях;</w:t>
      </w:r>
      <w:r>
        <w:rPr>
          <w:rFonts w:ascii="Helvetica" w:hAnsi="Helvetica" w:cs="Helvetica"/>
          <w:color w:val="333333"/>
          <w:sz w:val="21"/>
          <w:szCs w:val="21"/>
        </w:rPr>
        <w:br/>
        <w:t>6) определения иных параметров развития территории при градостроительном проектировании.</w:t>
      </w:r>
      <w:r>
        <w:rPr>
          <w:rFonts w:ascii="Helvetica" w:hAnsi="Helvetica" w:cs="Helvetica"/>
          <w:color w:val="333333"/>
          <w:sz w:val="21"/>
          <w:szCs w:val="21"/>
        </w:rPr>
        <w:br/>
        <w:t>2.2. Местные нормативы разрабатываются с учетом исторических, социально-экономических и иных особенностей муниципального образования «Муйский район», необходимости сохранения и дальнейшего повышения достигнутого в муниципальном образовании «Муйский район» уровня обеспечения благоприятных условий жизнедеятельности человека.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Порядок подготовки и утверждения местных нормативов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 Решение о подготовке проекта местных нормативов или внесении изменений в местные нормативы градостроительного проектирования принимается Администрацией муниципального образования «Муйский район» по представлению уполномоченного органа по вопросам градостроительной деятельности – отдела строительства, архитектуры и энергетики.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решении о подготовке проекта местных нормативов или о внесении изменений в местные нормативы градостроительного проектирования должны содержаться:</w:t>
      </w:r>
      <w:r>
        <w:rPr>
          <w:rFonts w:ascii="Helvetica" w:hAnsi="Helvetica" w:cs="Helvetica"/>
          <w:color w:val="333333"/>
          <w:sz w:val="21"/>
          <w:szCs w:val="21"/>
        </w:rPr>
        <w:br/>
        <w:t>- указания на сроки разработки проектов местных нормативов;</w:t>
      </w:r>
      <w:r>
        <w:rPr>
          <w:rFonts w:ascii="Helvetica" w:hAnsi="Helvetica" w:cs="Helvetica"/>
          <w:color w:val="333333"/>
          <w:sz w:val="21"/>
          <w:szCs w:val="21"/>
        </w:rPr>
        <w:br/>
        <w:t>- условия финансирования и иные вопросы организации работ по подготовке местных нормативов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3.2. Отдел строительства, архитектуры и энергетики муниципального образования «Муйский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район»:</w:t>
      </w:r>
      <w:r>
        <w:rPr>
          <w:rFonts w:ascii="Helvetica" w:hAnsi="Helvetica" w:cs="Helvetica"/>
          <w:color w:val="333333"/>
          <w:sz w:val="21"/>
          <w:szCs w:val="21"/>
        </w:rPr>
        <w:br/>
        <w:t>- осуществляет организацию работ по разработке проектов местных нормативов градостроительного проектирования;</w:t>
      </w:r>
      <w:r>
        <w:rPr>
          <w:rFonts w:ascii="Helvetica" w:hAnsi="Helvetica" w:cs="Helvetica"/>
          <w:color w:val="333333"/>
          <w:sz w:val="21"/>
          <w:szCs w:val="21"/>
        </w:rPr>
        <w:br/>
        <w:t>- организует и проводит конкурс на размещение муниципального заказа по подготовке местных нормативов;</w:t>
      </w:r>
      <w:r>
        <w:rPr>
          <w:rFonts w:ascii="Helvetica" w:hAnsi="Helvetica" w:cs="Helvetica"/>
          <w:color w:val="333333"/>
          <w:sz w:val="21"/>
          <w:szCs w:val="21"/>
        </w:rPr>
        <w:br/>
        <w:t>- утверждает технические задания на разработку местных нормативов, в которых содержаться основные требования к оформлению и содержанию проектов местных нормативов.</w:t>
      </w:r>
      <w:r>
        <w:rPr>
          <w:rFonts w:ascii="Helvetica" w:hAnsi="Helvetica" w:cs="Helvetica"/>
          <w:color w:val="333333"/>
          <w:sz w:val="21"/>
          <w:szCs w:val="21"/>
        </w:rPr>
        <w:br/>
        <w:t>3.3.Местные нормативы градостроительного проектирования утверждаются постановлением Администрации муниципального образования «Муйский район».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Акт сдачи –приемки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исполнения муниципального контрактом от 07.06.2016г. № 0302300038816000020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на оказание услуг по внедрению третьей очереди Информационной системы обеспечения градостроительной деятельности на территории муниципального образования «Муйский район» Республики Бурятия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п. Таксимо                                                                                                             «16» сентября 2016г.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Приемочная комиссия в составе: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Председатель:                                     Заместитель  начальника Управления  строительства,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              муниципального имущества и модернизации ЖКХ-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 начальника отдела строительства, архитектуры и энергетики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 О.А. Глебова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Члены Приемочной комиссии:         Начальник отдела  модернизации ЖКХ, муниципального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 имущества и транспорта  О.С. Медяникова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 Инженер технического надзора, сметчик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 С.Н. Изгутинов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 Программист – специалист по обслуживанию официального сайта  М.С.Глебов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 Специалист по энергетике  А.А.Самойлова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приемке выполненных работ на оказание услуг по внедрению третьей очереди Информационной системы обеспечения градостроительной деятельности на территории муниципального образования «Муйский район» Республики Бурятия. Созданная в соответствии  Распоряжением Администрации муниципального образования «Муйский район» от 15.09.2016г. №420, осуществила экспертизу результатов выполненных работ по муниципальному контракту Исполнителем муниципального контракта.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Экспертиза результатов выполненных работ Исполнителем осуществляется на предмет соответствия выполненных работ и представленной документации требованиям и условиям заключенного муниципального контракта.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Цена выполненных работ составляет 940 000 (девятьсот сорок тысяч) рублей.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Приемочная комиссия рассмотрела предмет выполненных работ, оказанных услуг и документацию, подтверждающую выполнение работ, оказания услуг: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оказание услуг по внедрению третьей очереди Информационной системы обеспечения градостроительной деятельности на территории муниципального образования «Муйский район» Республики Бурятия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представленные отчетные документы.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          Рассмотрев предмет выполненных работ, оказанных услуг по муниципальному контракту, а также представленные отчеты и материалы, Приемочная  комиссия вынесла следующее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Заключение: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выполненные работы, оказанные услуги полностью соответствуют требованиям муниципального контракта. Отчетные документы представлены в полном объеме и в необходимом количестве, соответствуют требованиям, предъявляемым к их оформлению.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Подписи :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Председатель Приемочной комиссии                                                                О.А.Глебова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Члены Приемочной комиссии                                                                           О.С.Медяникова    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С.Н.Изгутинов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М.С.Глебов</w:t>
      </w:r>
    </w:p>
    <w:p w:rsidR="006305CE" w:rsidRDefault="006305CE" w:rsidP="006305C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А.А.Самойлова</w:t>
      </w:r>
    </w:p>
    <w:p w:rsidR="006305CE" w:rsidRDefault="006305CE">
      <w:bookmarkStart w:id="0" w:name="_GoBack"/>
      <w:bookmarkEnd w:id="0"/>
    </w:p>
    <w:sectPr w:rsidR="0063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CE"/>
    <w:rsid w:val="0063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56450-B6DB-401B-AC8D-7308F765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2025-01-05T15:00:00Z</dcterms:created>
  <dcterms:modified xsi:type="dcterms:W3CDTF">2025-01-05T15:00:00Z</dcterms:modified>
</cp:coreProperties>
</file>