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Постановлению администрации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«Муйский район»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«05» декабря 2016г.№ 527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составления и утверждения планов финансово-хозяйственной деятельности муниципальных бюджетных и автономных учреждений, в отношении которых муниципальное образование «Муйский район» осуществляет функции и полномочия учредителя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 Общие положения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Настоящий Порядок разработан в соответствии с подпунктом 6 пункта 3.3 статьи 32 Федерального закона от 12.01.1996 № 7-ФЗ «О некоммерческих организациях», а также частью 13 статьи 2 Федерального закона от 03.11.2006  № 174-ФЗ «Об автономных учреждениях» и Приказом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учреждения» в целях организации процесса составления и утверждения планов финансово-хозяйственной деятельности (далее – Планы ФХД) муниципальных бюджетных и автономных учреждений, в отношении которых муниципальное образование «Муйский район» осуществляет функции и полномочия учредителя (далее – учреждения, учредитель).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.Муниципальные бюджетные и автономные учреждения (далее - учреждения), их обособленные (структурные) подразделения без прав юридического лица, осуществляющие полномочия по ведению бухгалтерского учета (далее - подразделения), составляют Планы ФХД в </w:t>
      </w:r>
      <w:hyperlink r:id="rId4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порядке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определенном муниципальным образованием «Муйский район», осуществляющим функции и полномочия учредителя в отношении учреждений (далее - учредитель),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Планы ФХД составляются на финансовый год в случае, если Решение Совета депутатов муниципального образования «Муйский район»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II. Составление Плана ФХД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1.Составление проекта Плана ФХД осуществляется муниципальным автономными и бюджетными учреждениями по форме согласно Приложению 1 к настоящему Порядку. План составляется учреждением по кассовому методу в рублях с точностью до двух знаков после запятой и содержит следующие части: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Заголовочную;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Содержательную;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Оформляющую.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I.1. В заголовочной части Плана указываются: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документа;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составления документа;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учреждения;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подразделения (в случае составления им Плана);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органа, осуществляющего функции и полномочия учредителя;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единиц измерения показателей.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I.2. Содержательная часть Плана состоит из текстовой (описательной) части и табличной части.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I.3. В текстовой (описательной) части Плана указываются: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 деятельности учреждения (подразделения) в соответствии с федеральными законами, законами Республики Бурятия, нормативно-правовыми актами муниципального образования «Муйский район» и уставом учреждения;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Виды деятельности учреждения, относящиеся к его основным видам деятельности в соответствии с уставом учреждения;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осуществляется, в том числе за плату;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балансовая стоимость движимого и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показатели по поступления и выплатам приводятся в рублях.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I.4. В табличную часть плана включаются следующие таблицы: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Показатели финансового состояния учреждения,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 (Таблица -1);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Показатели по поступлениям и выплатам учреждения (Таблица -2);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Показатели выплат по расходам на закупку товаров, работ, услуг учреждения (Таблица– .1);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Сведения о средствах, поступающих во временное распоряжение учреждения (Таблица–3);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Справочная информация (Таблица -4).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Составление Плана осуществляется Учреждением на основе предоставляемой учредителем информации о планируемых объемах предоставления Учреждению в очередной финансовом году в разрезе по кварталам и в</w:t>
      </w:r>
      <w:r w:rsidRPr="001D39D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плановом периоде в разрезе по годам: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субсидий на финансовое обеспечение выполнения муниципального задания;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субсидий на иные цели (далее – целевая субсидия);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субсидий на осуществление капитальных вложений в объекты капитального строительства или приобретение объектов недвижимого имущества в муниципальную собственность;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грантов и премий в форме субсидий, в том числе представляемых по результатам конкурсов;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публичных обязательств перед физическими лицами в денежной форме, полномочия по исполнению которых от имени Учредителя планируется передать в установленном порядке муниципальному бюджетному учреждению;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бюджетных инвестиций;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Плановые объемы поступлений от оказания платных услуг (выполнения работ), предоставление которых для физических и юридических лиц осуществляется на платной </w:t>
      </w: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основе, а также плановые объемы поступлений от иной приносящей доход деятельности, рассчитываются учреждением исходя из планируемого объема оказания услуг (выполнения работ) и планируемой стоимости их реализации.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 случае если учреждению планируется предоставление целевой субсидии, учреждение составляет Сведения об операциях с целевыми субсидиями, предоставленными муниципальному учреждению по форме согласно приложению к Приказу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учреждения» (далее – Сведения).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составлении Сведений в них необходимо указывать: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наименование целевой субсидии с указанием цели, на осуществление которой предоставляется целевая субсидия;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аналитический код, присвоенный учредителем для учета операций с целевой субсидией (далее - код субсидии);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код классификации операций сектора государственного управления, исходя из экономического содержания планируемых поступлений и выплат;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4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5 – суммы разрешенного к использованию остатка;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сумма планируемых на текущий финансовый год поступлений целевых субсидий;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сумма планируемых на текущий финансовый год выплат, источником финансового обеспечения которых являются целевые субсидии.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Плановые показатели по выплатам могут быть детализированы до уровня групп и статей классификации операций сектора государственного управления бюджетной классификации Российской Федерации, а по группе «Поступление нефинансовых активов» - с указанием кода группы классификации операций сектора государственного управления.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если учреждению предоставляется несколько целевых субсидий, показатели Сведений формируются по каждой целевой субсидии без формирования группированных итогов.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объемов планируемых выплат, указанных в Сведениях, осуществляется в соответствии с муниципальным правовым актом, устанавливающим порядок предоставления целевой субсидии из соответствующего бюджета.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План ФХД составляется одновременно с составлением муниципального задания.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К предоставляемому на утверждение проекту Плана прилагаются расчеты (обоснования) плановых показателей по выплатам использованные при формировании Плана, являющиеся справочной информацией к Плану, формируемые по форме согласно Приложению 2 к настоящим Требованиям.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Учреждение вправе применять дополнительные расчеты (обоснования) показателей.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услуг (выполнения работ).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осуществляется с учетом затрат, применяемых при обосновании бюджетных ассигнований главными распорядителями бюджетных средств в целях формирования решения 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оказания муниципальной услуги.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Расчеты (обоснования) плановых показателей по выплатам формируются раздельно по источникам их финансового обеспечения в случае принятия учредителем решения о планировании выплат по соответствующим расходам, раздельно по источникам их финансового обеспечения.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расчет (обоснование) плановых показателей выплат включаются расходы на оплату труда, компенсационные выплаты, включая пособия, выплачиваемые из фонда оплаты труда, а также страховые взносы. При расчете плановых показателей по оплате труда учитывается расчетная численность работников учреждений, расчетные должностные оклады, ежемесячные надбавки к должностному окладу, районные коэффициенты, стимулирующие выплаты,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выплат.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взносов, установленные законодательством Российской Федерации.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 (обоснование) плановых показателей социальных и иных выплат населению,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 (обоснование) расходов по уплате налогов, сборов и иных платежей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 (обоснование) плановых показателей безвозмездных перечислений организациям осуществляется с учетом количества планируемых безвозмездных перечислений организациям в год и их размера.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 (обоснование) прочих расходов (кроме расходов на закупку товаров, работ, услуг) осуществляется по видам выплат с учетом количества планируемых выплат в год и их размера.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расчет расходов на закупку товаров, работ, услуг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одноставочного, дифференцированного по зонам суток или двуставочного тарифа на электроэнергию), расчетной потребности планового потребления услуг и затраты на транспортировку топлива (при наличии).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регламентно-профилактических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(муниципальной) услуги.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</w:t>
      </w: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7.Формирование объемов планируемых выплат в Сведениях осуществляется в соответствии с нормативным (муниципальным) правовым актом, устанавливающим порядок предоставления целевой субсидии из соответствующего бюджета.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8.План ФХД и муниципальное задание не должны противоречить друг другу.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9.После утверждения в установленном порядке решения о бюджете План и Сведения при необходимости уточняются учреждением и направляются на утверждение с учетом положений настоящих Требований.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Оформляющая часть Плана должна содержать подписи должностных лиц, ответственных за содержащиеся в Плане данные, - руководителя учреждения (уполномоченного им лица), руководителя финансово-экономической службы учреждения или иного уполномоченного руководителем лица, исполнителя документа.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В целях внесения изменений в План и (или) Сведения в соответствии с настоящими Требованиями составляются новые План, показатели которых не должны вступать в противоречие в части кассовых операций по выплатам, проведенным до внесения изменения в План. Решение о внесении изменений в План принимается руководителем учреждения.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В случае изменения подведомственности учреждения План составляется в порядке, установленном органом местного самоуправления, который после изменения подведомственности будет осуществлять в отношении учреждения функции и полномочия учредителя.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III. Согласование и утверждение Планов ФХД и Сведений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Экземпляры проекта Плана ФХД и Сведений, подписанные руководителем учреждения, главным бухгалтером и исполнителем, и заверенные гербовой печатью, с приложением обоснований расчетов направляются учредителю на утверждение в 5-дневный срок с момента доведения до учреждения информации, указанной в пункте 1.3 настоящего Порядка.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План ФХД муниципального автономного учреждения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План ФХД муниципального бюджетного учреждения утверждается учредителем или структурным подразделением, осуществляющим функции и полномочия учредителя.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Сведения сформированные учреждением, утверждаются учредителем.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17. В течение очередного финансового года в План ФХД и Сведения могут по предложению учреждения либо учредителя вноситься изменения, в том числе в случае изменения объемов бюджетных ассигнований, передаваемых учреждению из местного бюджета, изменению объема поступлений доходов от оказания услуг (выполнения работ), предоставление которых осуществляется на платной основе, а также поступлений от иной приносящей доход деятельности, в случае изменения направлений расходования средств по сравнению с </w:t>
      </w: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утвержденным в Плане ФХД распределением, в иных случаях ожидаемого либо фактического отклонения показателей по поступлениям и выплатам от утвержденных в Плане ФХД значений.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внесения изменений в План ФХД и (или) Сведения составляются новые План ФХД и (или) Сведения, показатели которых не должны вступать в противоречие в части кассовых операций по выплатам, проведенным до внесения изменения в План ФХД и (или) Сведения.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утверждения Плана на очередной финансовый год и плановый период ранее утвержденные значения на плановый период могут быть изменены, а в части первого года планового периода – детализированы, и дополнены параметрами нового второго года планового периода.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III. Отчеты о выполнении Планов ФХД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18. </w:t>
      </w:r>
      <w:hyperlink r:id="rId5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Отчет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 об исполнении учреждениями Планов ФХД составляются учреждениями в разрезе видов финансового обеспечения (деятельности): собственные доходы учреждения, субсидия на выполнение государственного задания, субсидии на иные цели, субсидии на цели осуществления капитальных вложений, средства по обязательному медицинскому страхованию, по состоянию на 1 апреля, 1 июля, 1 октября, 1 января года, следующего за отчетным в соответствии с приказом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</w:t>
      </w:r>
      <w:hyperlink r:id="rId6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Отчет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 об исполнении учреждениями Планов ФХД не позднее пяти рабочих дней, следующих за днем утверждения, должны быть размещены учреждениями на официальном сайте в сети Интернет </w:t>
      </w:r>
      <w:hyperlink r:id="rId7" w:history="1">
        <w:r w:rsidRPr="001D39D3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lang w:eastAsia="ru-RU"/>
          </w:rPr>
          <w:t>www.bus.gov.ru</w:t>
        </w:r>
      </w:hyperlink>
      <w:r w:rsidRPr="001D39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необходимости оценка выполнения муниципальным бюджетными учреждениями Планов ФХД осуществляется на основании формируемой муниципальными бюджетными учреждениями в установленном порядке бюджетной отчетности.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Отчет о выполнении Плана ФХД формируется по результатам завершения отчетного периода в части показателей финансового состояния и показателей по поступлениям и выплатам по форме согласно Приложению 3 к настоящему Порядку.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 составления и утверждения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планов финансово-хозяйственной деятельности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муниципальных бюджетных и автономных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учреждений, в отношении которых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муниципальное образование «Муйский район»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 функции и полномочия учредителя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«УТВЕРЖДАЮ»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«__» ___________ 20___ г.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3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860"/>
      </w:tblGrid>
      <w:tr w:rsidR="001D39D3" w:rsidRPr="001D39D3" w:rsidTr="001D39D3">
        <w:trPr>
          <w:trHeight w:val="228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444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Рубли</w:t>
            </w: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финансово-хозяйственной деятельности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______ год </w:t>
      </w:r>
      <w:r w:rsidRPr="001D39D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(годы)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_______________________________________________________________________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(полное и краткое наименование муниципального (автономного или бюджетного учреждения)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органа, осуществляющего функции и полномочия учредителя)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 фактического местонахождения учреждения: _________________________ _____________________________________________________________________________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Цели деятельности учреждения: __________________________________________ _____________________________________________________________________________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Виды деятельности учреждения: __________________________________________ _____________________________________________________________________________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Услуги (работы), относящиеся к основным видам деятельности учреждения, предоставление которых для физических и юридических лиц осуществляется за плату: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Общая балансовая стоимость недвижимого государственного (муниципального) имущества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5"/>
        <w:gridCol w:w="2700"/>
      </w:tblGrid>
      <w:tr w:rsidR="001D39D3" w:rsidRPr="001D39D3" w:rsidTr="001D39D3">
        <w:trPr>
          <w:trHeight w:val="228"/>
          <w:tblHeader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Категория недвижимого имущества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1D39D3" w:rsidRPr="001D39D3" w:rsidTr="001D39D3">
        <w:trPr>
          <w:trHeight w:val="228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стоимость недвижимого имущества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444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стоимость недвижимого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672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из него - стоимость недвижимого имущества, приобретенного учреждением за счет выделенных собственником имущества средств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672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стоимость недвижимого имущества, приобретенного учреждением за счет доходов, полученных от иной приносящей доход деятельности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Общая балансовая стоимость движимого государственного (муниципального) имущества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5"/>
        <w:gridCol w:w="2700"/>
      </w:tblGrid>
      <w:tr w:rsidR="001D39D3" w:rsidRPr="001D39D3" w:rsidTr="001D39D3">
        <w:trPr>
          <w:trHeight w:val="228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Категория движимого имущества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1D39D3" w:rsidRPr="001D39D3" w:rsidTr="001D39D3">
        <w:trPr>
          <w:trHeight w:val="228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стоимость движимого имущества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стоимость особо ценного движимого имущества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Таблица-1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Показатели финансового состояния учреждения (подразделения)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на ___________________________ 20__ г.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(последнюю отчетную дату)</w:t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6810"/>
        <w:gridCol w:w="2205"/>
      </w:tblGrid>
      <w:tr w:rsidR="001D39D3" w:rsidRPr="001D39D3" w:rsidTr="001D39D3">
        <w:trPr>
          <w:trHeight w:val="612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</w:tr>
      <w:tr w:rsidR="001D39D3" w:rsidRPr="001D39D3" w:rsidTr="001D39D3">
        <w:trPr>
          <w:trHeight w:val="396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1D39D3" w:rsidRPr="001D39D3" w:rsidTr="001D39D3">
        <w:trPr>
          <w:trHeight w:val="396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Нефинансовые активы, всего: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недвижимое имущество, всего: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остаточная стоимость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остаточная стоимость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Финансовые активы, всего: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денежные средства учреждения, всего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финансовые инструменты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дебиторская задолженность по доходам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Обязательства, всего: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долговые обязательства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кредиторская задолженность: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 3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Сведения о средствах, поступающих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во временное распоряжение учреждения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на ____________________________ 20__ г.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(очередной финансовый год)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1590"/>
        <w:gridCol w:w="3180"/>
      </w:tblGrid>
      <w:tr w:rsidR="001D39D3" w:rsidRPr="001D39D3" w:rsidTr="001D39D3">
        <w:trPr>
          <w:trHeight w:val="828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1D39D3" w:rsidRPr="001D39D3" w:rsidTr="001D39D3">
        <w:trPr>
          <w:trHeight w:val="396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1D39D3" w:rsidRPr="001D39D3" w:rsidTr="001D39D3">
        <w:trPr>
          <w:trHeight w:val="396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Остаток средств на начало года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Остаток средств на конец года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Поступление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Выбытие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Примечание:</w:t>
      </w: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 </w:t>
      </w:r>
      <w:hyperlink r:id="rId8" w:anchor="Par590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строкам 010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9" w:anchor="Par593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020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 4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Справочная информация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6"/>
        <w:gridCol w:w="826"/>
        <w:gridCol w:w="1938"/>
      </w:tblGrid>
      <w:tr w:rsidR="001D39D3" w:rsidRPr="001D39D3" w:rsidTr="001D39D3">
        <w:trPr>
          <w:trHeight w:val="828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(тыс. руб.)</w:t>
            </w:r>
          </w:p>
        </w:tc>
      </w:tr>
      <w:tr w:rsidR="001D39D3" w:rsidRPr="001D39D3" w:rsidTr="001D39D3">
        <w:trPr>
          <w:trHeight w:val="396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1D39D3" w:rsidRPr="001D39D3" w:rsidTr="001D39D3">
        <w:trPr>
          <w:trHeight w:val="396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публичных обязательств, всего: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 </w:t>
            </w:r>
            <w:hyperlink r:id="rId10" w:history="1">
              <w:r w:rsidRPr="001D39D3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ru-RU"/>
                </w:rPr>
                <w:t>кодексом</w:t>
              </w:r>
            </w:hyperlink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Российской Федерации), всего: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2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Расчеты (обоснования)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плану финансово-хозяйственной деятельности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государственного (муниципального) учреждения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1. Расчеты (обоснования) выплат персоналу (строка 210)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 видов расходов 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 финансового обеспечения 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1.1. Расчеты (обоснования) расходов на оплату труда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922"/>
        <w:gridCol w:w="1171"/>
        <w:gridCol w:w="431"/>
        <w:gridCol w:w="1110"/>
        <w:gridCol w:w="1414"/>
        <w:gridCol w:w="1302"/>
        <w:gridCol w:w="1110"/>
        <w:gridCol w:w="1055"/>
        <w:gridCol w:w="576"/>
      </w:tblGrid>
      <w:tr w:rsidR="001D39D3" w:rsidRPr="001D39D3" w:rsidTr="001D39D3">
        <w:trPr>
          <w:trHeight w:val="540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Должность, группа должностей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Установленная численность, единиц</w:t>
            </w:r>
          </w:p>
        </w:tc>
        <w:tc>
          <w:tcPr>
            <w:tcW w:w="4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Среднемесячный размер оплаты труда на одного работника, руб.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Ежемесячная надбавка к должностному окладу, %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Районный коэффициент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в год, руб. (гр. 3 x гр. 4 x (1 + гр. 8 / 100) x гр. 9 x 12)</w:t>
            </w:r>
          </w:p>
        </w:tc>
      </w:tr>
      <w:tr w:rsidR="001D39D3" w:rsidRPr="001D39D3" w:rsidTr="001D39D3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9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должностному окладу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выплатам компенсационного характера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выплатам стимулирующего характера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360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1D39D3" w:rsidRPr="001D39D3" w:rsidTr="001D39D3">
        <w:trPr>
          <w:trHeight w:val="360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60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60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60"/>
        </w:trPr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1.2. Расчеты (обоснования) выплат персоналу при направлении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служебные командировки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755"/>
        <w:gridCol w:w="2490"/>
        <w:gridCol w:w="1365"/>
        <w:gridCol w:w="1365"/>
        <w:gridCol w:w="1650"/>
      </w:tblGrid>
      <w:tr w:rsidR="001D39D3" w:rsidRPr="001D39D3" w:rsidTr="001D39D3">
        <w:trPr>
          <w:trHeight w:val="828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расходов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Средний размер выплаты на одного работника в день, руб.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работников, чел.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дней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Сумма, руб. (гр. 3 x гр. 4 x гр. 5)</w:t>
            </w:r>
          </w:p>
        </w:tc>
      </w:tr>
      <w:tr w:rsidR="001D39D3" w:rsidRPr="001D39D3" w:rsidTr="001D39D3">
        <w:trPr>
          <w:trHeight w:val="396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1D39D3" w:rsidRPr="001D39D3" w:rsidTr="001D39D3">
        <w:trPr>
          <w:trHeight w:val="396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1.3. Расчеты (обоснования) выплат персоналу по уходу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за ребенком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58"/>
        <w:gridCol w:w="2269"/>
        <w:gridCol w:w="1758"/>
        <w:gridCol w:w="1367"/>
        <w:gridCol w:w="1472"/>
      </w:tblGrid>
      <w:tr w:rsidR="001D39D3" w:rsidRPr="001D39D3" w:rsidTr="001D39D3">
        <w:trPr>
          <w:trHeight w:val="612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расходов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Численность работников, получающих пособие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выплат в год на одного работника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Размер выплаты (пособия) в месяц, руб.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Сумма, руб. (гр. 3 x гр. 4 x гр. 5)</w:t>
            </w:r>
          </w:p>
        </w:tc>
      </w:tr>
      <w:tr w:rsidR="001D39D3" w:rsidRPr="001D39D3" w:rsidTr="001D39D3">
        <w:trPr>
          <w:trHeight w:val="396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1D39D3" w:rsidRPr="001D39D3" w:rsidTr="001D39D3">
        <w:trPr>
          <w:trHeight w:val="396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1.4. Расчеты (обоснования) страховых взносов на обязательное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страхование в Пенсионный фонд Российской Федерации, в Фонд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социального страхования Российской Федерации, в Федеральный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фонд обязательного медицинского страхования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025"/>
        <w:gridCol w:w="1472"/>
        <w:gridCol w:w="901"/>
      </w:tblGrid>
      <w:tr w:rsidR="001D39D3" w:rsidRPr="001D39D3" w:rsidTr="001D39D3">
        <w:trPr>
          <w:trHeight w:val="1272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государственного внебюджетного фонда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Размер базы для начисления страховых взносов, руб.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взноса, руб.</w:t>
            </w:r>
          </w:p>
        </w:tc>
      </w:tr>
      <w:tr w:rsidR="001D39D3" w:rsidRPr="001D39D3" w:rsidTr="001D39D3">
        <w:trPr>
          <w:trHeight w:val="396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1D39D3" w:rsidRPr="001D39D3" w:rsidTr="001D39D3">
        <w:trPr>
          <w:trHeight w:val="612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ставке 22,0%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ставке 10,0%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D39D3" w:rsidRPr="001D39D3" w:rsidTr="001D39D3">
        <w:trPr>
          <w:trHeight w:val="1056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--------------------------------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&lt;*&gt; Указываются страховые тарифы, дифференцированные по классам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профессионального риска, установленные Федеральным </w:t>
      </w:r>
      <w:hyperlink r:id="rId11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законом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22 декабря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2005 г. N 179-ФЗ "О страховых тарифах на обязательное социальное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страхование от несчастных случаев на производстве и профессиональных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заболеваний на 2006 год" (Собрание законодательства Российской Федерации,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2005, N 52, ст. 5592; 2015, N 51, ст. 7233).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2. Расчеты (обоснования) расходов на социальные и иные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выплаты населению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 видов расходов 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 финансового обеспечения __________________________________________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950"/>
        <w:gridCol w:w="1812"/>
        <w:gridCol w:w="1529"/>
        <w:gridCol w:w="1931"/>
      </w:tblGrid>
      <w:tr w:rsidR="001D39D3" w:rsidRPr="001D39D3" w:rsidTr="001D39D3">
        <w:trPr>
          <w:trHeight w:val="828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Размер одной выплаты, руб.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выплат в год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сумма выплат, руб. (гр. 3 x гр. 4)</w:t>
            </w:r>
          </w:p>
        </w:tc>
      </w:tr>
      <w:tr w:rsidR="001D39D3" w:rsidRPr="001D39D3" w:rsidTr="001D39D3">
        <w:trPr>
          <w:trHeight w:val="396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1D39D3" w:rsidRPr="001D39D3" w:rsidTr="001D39D3">
        <w:trPr>
          <w:trHeight w:val="396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3. Расчет (обоснование) расходов на уплату налогов,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сборов и иных платежей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 видов расходов 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Источник финансового обеспечения __________________________________________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2955"/>
        <w:gridCol w:w="1815"/>
        <w:gridCol w:w="900"/>
        <w:gridCol w:w="2670"/>
      </w:tblGrid>
      <w:tr w:rsidR="001D39D3" w:rsidRPr="001D39D3" w:rsidTr="001D39D3">
        <w:trPr>
          <w:trHeight w:val="1056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расходов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Налоговая база, руб.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Ставка налога, %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исчисленного налога, подлежащего уплате, руб. (гр. 3 x гр. 4 / 100)</w:t>
            </w:r>
          </w:p>
        </w:tc>
      </w:tr>
      <w:tr w:rsidR="001D39D3" w:rsidRPr="001D39D3" w:rsidTr="001D39D3">
        <w:trPr>
          <w:trHeight w:val="396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1D39D3" w:rsidRPr="001D39D3" w:rsidTr="001D39D3">
        <w:trPr>
          <w:trHeight w:val="396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4. Расчет (обоснование) расходов на безвозмездные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перечисления организациям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 видов расходов 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 финансового обеспечения __________________________________________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2158"/>
        <w:gridCol w:w="1648"/>
        <w:gridCol w:w="1648"/>
        <w:gridCol w:w="2828"/>
      </w:tblGrid>
      <w:tr w:rsidR="001D39D3" w:rsidRPr="001D39D3" w:rsidTr="001D39D3">
        <w:trPr>
          <w:trHeight w:val="612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Размер одной выплаты, руб.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выплат в 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сумма выплат, руб. (гр. 3 x гр. 4)</w:t>
            </w:r>
          </w:p>
        </w:tc>
      </w:tr>
      <w:tr w:rsidR="001D39D3" w:rsidRPr="001D39D3" w:rsidTr="001D39D3">
        <w:trPr>
          <w:trHeight w:val="396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1D39D3" w:rsidRPr="001D39D3" w:rsidTr="001D39D3">
        <w:trPr>
          <w:trHeight w:val="396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5. Расчет (обоснование) прочих расходов (кроме расходов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на закупку товаров, работ, услуг)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 видов расходов 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 финансового обеспечения __________________________________________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285"/>
        <w:gridCol w:w="1530"/>
        <w:gridCol w:w="1530"/>
        <w:gridCol w:w="2160"/>
      </w:tblGrid>
      <w:tr w:rsidR="001D39D3" w:rsidRPr="001D39D3" w:rsidTr="001D39D3">
        <w:trPr>
          <w:trHeight w:val="828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Размер одной выплаты, руб.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выплат в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сумма выплат, руб. (гр. 3 x гр. 4)</w:t>
            </w:r>
          </w:p>
        </w:tc>
      </w:tr>
      <w:tr w:rsidR="001D39D3" w:rsidRPr="001D39D3" w:rsidTr="001D39D3">
        <w:trPr>
          <w:trHeight w:val="396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1D39D3" w:rsidRPr="001D39D3" w:rsidTr="001D39D3">
        <w:trPr>
          <w:trHeight w:val="396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6. Расчет (обоснование) расходов на закупку товаров, работ, услуг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 видов расходов 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 финансового обеспечения 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6.1. Расчет (обоснование) расходов на оплату услуг связи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3112"/>
        <w:gridCol w:w="1364"/>
        <w:gridCol w:w="1364"/>
        <w:gridCol w:w="1364"/>
        <w:gridCol w:w="1243"/>
      </w:tblGrid>
      <w:tr w:rsidR="001D39D3" w:rsidRPr="001D39D3" w:rsidTr="001D39D3">
        <w:trPr>
          <w:trHeight w:val="105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расходов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номеров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платежей в год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за единицу, руб.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Сумма, руб. (гр. 3 x гр. 4 x гр. 5)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6.2. Расчет (обоснование) расходов на оплату транспортных услуг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345"/>
        <w:gridCol w:w="1530"/>
        <w:gridCol w:w="1530"/>
        <w:gridCol w:w="2040"/>
      </w:tblGrid>
      <w:tr w:rsidR="001D39D3" w:rsidRPr="001D39D3" w:rsidTr="001D39D3">
        <w:trPr>
          <w:trHeight w:val="828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расходов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услуг перевозки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Цена услуги перевозки, руб.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Сумма, руб. (гр. 3 x гр. 4)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6.3. Расчет (обоснование) расходов на оплату коммунальных услуг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490"/>
        <w:gridCol w:w="1530"/>
        <w:gridCol w:w="1530"/>
        <w:gridCol w:w="1365"/>
        <w:gridCol w:w="1530"/>
      </w:tblGrid>
      <w:tr w:rsidR="001D39D3" w:rsidRPr="001D39D3" w:rsidTr="001D39D3">
        <w:trPr>
          <w:trHeight w:val="828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Размер потребления ресурсов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Тариф (с учетом НДС), руб.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Индексация, 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Сумма, руб. (гр. 4 x гр. 5 x гр. 6)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6.4. Расчет (обоснование) расходов на оплату аренды имущества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020"/>
        <w:gridCol w:w="1365"/>
        <w:gridCol w:w="1365"/>
        <w:gridCol w:w="1695"/>
      </w:tblGrid>
      <w:tr w:rsidR="001D39D3" w:rsidRPr="001D39D3" w:rsidTr="001D39D3">
        <w:trPr>
          <w:trHeight w:val="828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Ставка арендной платы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с учетом НДС, руб.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6.5. Расчет (обоснование) расходов на оплату работ, услуг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по содержанию имущества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020"/>
        <w:gridCol w:w="1365"/>
        <w:gridCol w:w="1365"/>
        <w:gridCol w:w="1695"/>
      </w:tblGrid>
      <w:tr w:rsidR="001D39D3" w:rsidRPr="001D39D3" w:rsidTr="001D39D3">
        <w:trPr>
          <w:trHeight w:val="828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расходов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работ (услуг)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работ (услуг), руб.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6.6. Расчет (обоснование) расходов на оплату прочих работ, услуг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385"/>
        <w:gridCol w:w="1365"/>
        <w:gridCol w:w="1695"/>
      </w:tblGrid>
      <w:tr w:rsidR="001D39D3" w:rsidRPr="001D39D3" w:rsidTr="001D39D3">
        <w:trPr>
          <w:trHeight w:val="612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N п/п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расходов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договоров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услуги, руб.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6.7. Расчет (обоснование) расходов на приобретение основных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средств, материальных запасов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915"/>
        <w:gridCol w:w="1410"/>
        <w:gridCol w:w="1650"/>
        <w:gridCol w:w="1530"/>
      </w:tblGrid>
      <w:tr w:rsidR="001D39D3" w:rsidRPr="001D39D3" w:rsidTr="001D39D3">
        <w:trPr>
          <w:trHeight w:val="612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расходов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Средняя стоимость, руб.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Сумма, руб. (гр. 2 x гр. 3)</w:t>
            </w:r>
          </w:p>
        </w:tc>
      </w:tr>
      <w:tr w:rsidR="001D39D3" w:rsidRPr="001D39D3" w:rsidTr="001D39D3">
        <w:trPr>
          <w:trHeight w:val="396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1D39D3" w:rsidRPr="001D39D3" w:rsidTr="001D39D3">
        <w:trPr>
          <w:trHeight w:val="396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3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 составления и утверждения планов финансово-хозяйственной деятельности государственных (муниципальных) автономных учреждений, в отношении которых муниципальное образование «Муйский район» осуществляет функции и полномочия учредителя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Отчет о выполнении плана финансово-хозяйственной деятельности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муниципального автономного учреждения)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____________________________ год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Показатели финансового состояния учреждения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2160"/>
        <w:gridCol w:w="2340"/>
      </w:tblGrid>
      <w:tr w:rsidR="001D39D3" w:rsidRPr="001D39D3" w:rsidTr="001D39D3">
        <w:trPr>
          <w:trHeight w:val="888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на ______, установленная в Плане, руб.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на 1 января года, следующего за отчетным годом, руб.</w:t>
            </w:r>
          </w:p>
        </w:tc>
      </w:tr>
      <w:tr w:rsidR="001D39D3" w:rsidRPr="001D39D3" w:rsidTr="001D39D3">
        <w:trPr>
          <w:trHeight w:val="228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Гр.1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Гр.2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Гр.3</w:t>
            </w:r>
          </w:p>
        </w:tc>
      </w:tr>
      <w:tr w:rsidR="001D39D3" w:rsidRPr="001D39D3" w:rsidTr="001D39D3">
        <w:trPr>
          <w:trHeight w:val="228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Нефинансовые активы, всего: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44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 недвижимое имущество, всего: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44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1.1.1. остаточная стоимость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 особо ценное движимое имущество, всего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44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1.2.1. остаточная стоимость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Финансовые активы, всего: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44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2.1.денежные средства учреждения, всего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44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2.2.иные финансовые инструменты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дебиторская задолженность по доходам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3.Обязательства всего: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44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3.1.долговые обязательства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44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кредиторская задолженность: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44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Показатели по поступлениям и выплатам</w:t>
      </w:r>
    </w:p>
    <w:tbl>
      <w:tblPr>
        <w:tblW w:w="14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1980"/>
        <w:gridCol w:w="1620"/>
        <w:gridCol w:w="1620"/>
        <w:gridCol w:w="1980"/>
        <w:gridCol w:w="1440"/>
        <w:gridCol w:w="1440"/>
      </w:tblGrid>
      <w:tr w:rsidR="001D39D3" w:rsidRPr="001D39D3" w:rsidTr="001D39D3">
        <w:trPr>
          <w:trHeight w:val="432"/>
          <w:tblHeader/>
        </w:trPr>
        <w:tc>
          <w:tcPr>
            <w:tcW w:w="4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5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Предусмотрено в плане, рублей</w:t>
            </w:r>
          </w:p>
        </w:tc>
        <w:tc>
          <w:tcPr>
            <w:tcW w:w="4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Фактические значения, всего</w:t>
            </w:r>
          </w:p>
        </w:tc>
      </w:tr>
      <w:tr w:rsidR="001D39D3" w:rsidRPr="001D39D3" w:rsidTr="001D39D3">
        <w:trPr>
          <w:trHeight w:val="564"/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лицевым счетам в финансовом органе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счетам в кредитных организациях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лицевым счетам в финансовом органе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счетам в кредитных организациях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1D39D3" w:rsidRPr="001D39D3" w:rsidTr="001D39D3">
        <w:trPr>
          <w:trHeight w:val="216"/>
          <w:tblHeader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Гр.1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Гр.2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Гр.3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Гр.4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Гр.5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Гр.6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Гр73</w:t>
            </w: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Остаток средств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Поступления, всего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08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2.1. субсидии на выполнение муниципального задания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2.2. целевые субсидии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2.3. бюджетные инвестиции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122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2.4. поступления от оказания учреждением услуг (выполнения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4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2.5. поступления от реализации ценных бумаг в случаях, установленных федеральными законами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Выплаты, всего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08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3.1. оплата труда и начисления на выплаты по оплате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3.2. услуги связи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3.3. транспортные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3.4. коммунальные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28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3.5. арендная плата за пользование имуществом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3.6. прочие услуги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40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3.7. пособия по социальной помощи населению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3.8. приобретение основных средств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08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3.9. приобретение нематериальных активов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40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3.10. приобретение материальных запасов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3.11. приобретение ценных бумаг в случаях, установленных федеральными законами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3.12. прочие расходы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408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3.13. уплата налога на имущества организации и транспортного налога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3.14. иные выплаты, не запрещенные законодательством Российской Федерации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204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Остаток средств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 2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Показатели по поступлениям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выплатам учреждения на _____________________ 20__ г.</w:t>
      </w:r>
    </w:p>
    <w:tbl>
      <w:tblPr>
        <w:tblW w:w="14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674"/>
        <w:gridCol w:w="1543"/>
        <w:gridCol w:w="557"/>
        <w:gridCol w:w="1779"/>
        <w:gridCol w:w="1762"/>
        <w:gridCol w:w="1812"/>
        <w:gridCol w:w="1549"/>
        <w:gridCol w:w="1465"/>
        <w:gridCol w:w="639"/>
        <w:gridCol w:w="741"/>
      </w:tblGrid>
      <w:tr w:rsidR="001D39D3" w:rsidRPr="001D39D3" w:rsidTr="001D39D3">
        <w:trPr>
          <w:trHeight w:val="612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Код по бюджетной классификации </w:t>
            </w: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69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Объем финансового обеспечения, руб. (с точностью до двух знаков после запятой - 0,00)</w:t>
            </w:r>
          </w:p>
        </w:tc>
      </w:tr>
      <w:tr w:rsidR="001D39D3" w:rsidRPr="001D39D3" w:rsidTr="001D39D3">
        <w:trPr>
          <w:trHeight w:val="39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2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1D39D3" w:rsidRPr="001D39D3" w:rsidTr="001D39D3">
        <w:trPr>
          <w:trHeight w:val="398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*субсидии, предоставляемые в соответствии с </w:t>
            </w:r>
            <w:hyperlink r:id="rId12" w:history="1">
              <w:r w:rsidRPr="001D39D3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ru-RU"/>
                </w:rPr>
                <w:t>абзацем вторым пункта 1 статьи 78.1</w:t>
              </w:r>
            </w:hyperlink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Бюджетного кодекса Российской Федерации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1D39D3" w:rsidRPr="001D39D3" w:rsidTr="001D39D3">
        <w:trPr>
          <w:trHeight w:val="6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 гранты</w:t>
            </w: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1D39D3" w:rsidRPr="001D39D3" w:rsidTr="001D39D3">
        <w:trPr>
          <w:trHeight w:val="612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Поступления от доходов, всего: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собственности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оказания услуг, работ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105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1D39D3" w:rsidRPr="001D39D3" w:rsidTr="001D39D3">
        <w:trPr>
          <w:trHeight w:val="2160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1D39D3" w:rsidRPr="001D39D3" w:rsidTr="001D39D3">
        <w:trPr>
          <w:trHeight w:val="828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доходы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доходы от операций с активами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Выплаты по расходам, всего: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1272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безвозмездные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перечисления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105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Поступление финансовых активов, всего: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остатков средств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прочие поступления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Выбытие финансовых активов, всего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уменьшение остатков средств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выбытия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Остаток средств на начало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612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Остаток средств на конец года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применяется при формировании Плана на 2018 год (на 2018 год и на плановый период 2019 и 2020 годов).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Примечание:</w:t>
      </w: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 </w:t>
      </w:r>
      <w:hyperlink r:id="rId13" w:anchor="Par454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строкам 500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4" w:anchor="Par465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600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графах 4 - 10 указываются планируемые суммы остатков средств на начало и на конец планируемого года, если указанные показатели,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графе 3 по </w:t>
      </w:r>
      <w:hyperlink r:id="rId15" w:anchor="Par118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строкам 110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16" w:anchor="Par207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180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7" w:anchor="Par386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300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18" w:anchor="Par443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420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указываются коды классификации операций сектора государственного управления, по </w:t>
      </w:r>
      <w:hyperlink r:id="rId19" w:anchor="Par240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строкам 210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- 280 указываются коды видов расходов бюджетов;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 </w:t>
      </w:r>
      <w:hyperlink r:id="rId20" w:anchor="Par141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строке 120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ред. </w:t>
      </w:r>
      <w:hyperlink r:id="rId21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Приказа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Минфина России от 29.08.2016 N 142н)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 </w:t>
      </w:r>
      <w:hyperlink r:id="rId22" w:anchor="Par240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строкам 210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23" w:anchor="Par342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250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графах 5 - 10 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обеспечения.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этом, плановые показатели по расходам по </w:t>
      </w:r>
      <w:hyperlink r:id="rId24" w:anchor="Par353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строке 260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графы 4 на соответствующий финансовый год должны быть равны показателям граф 4 - 6 по </w:t>
      </w:r>
      <w:hyperlink r:id="rId25" w:anchor="Par514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строке 0001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Таблицы 2.1.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 2.1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Показатели выплат по расходам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закупку товаров, работ, услуг учреждения</w:t>
      </w:r>
    </w:p>
    <w:p w:rsidR="001D39D3" w:rsidRPr="001D39D3" w:rsidRDefault="001D39D3" w:rsidP="001D39D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___________________ 20__ г.</w:t>
      </w:r>
    </w:p>
    <w:tbl>
      <w:tblPr>
        <w:tblW w:w="13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845"/>
        <w:gridCol w:w="972"/>
        <w:gridCol w:w="1271"/>
        <w:gridCol w:w="1038"/>
        <w:gridCol w:w="1038"/>
        <w:gridCol w:w="1271"/>
        <w:gridCol w:w="1038"/>
        <w:gridCol w:w="1038"/>
        <w:gridCol w:w="1271"/>
        <w:gridCol w:w="1038"/>
        <w:gridCol w:w="1122"/>
      </w:tblGrid>
      <w:tr w:rsidR="001D39D3" w:rsidRPr="001D39D3" w:rsidTr="001D39D3">
        <w:trPr>
          <w:trHeight w:val="612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Год начала закупки</w:t>
            </w:r>
          </w:p>
        </w:tc>
        <w:tc>
          <w:tcPr>
            <w:tcW w:w="88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1D39D3" w:rsidRPr="001D39D3" w:rsidTr="001D39D3">
        <w:trPr>
          <w:trHeight w:val="39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на закупки</w:t>
            </w:r>
          </w:p>
        </w:tc>
        <w:tc>
          <w:tcPr>
            <w:tcW w:w="58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1D39D3" w:rsidRPr="001D39D3" w:rsidTr="001D39D3">
        <w:trPr>
          <w:trHeight w:val="193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соответствии с Федеральным </w:t>
            </w:r>
            <w:hyperlink r:id="rId26" w:history="1">
              <w:r w:rsidRPr="001D39D3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ru-RU"/>
                </w:rPr>
                <w:t>законом</w:t>
              </w:r>
            </w:hyperlink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соответствии с Федеральным </w:t>
            </w:r>
            <w:hyperlink r:id="rId27" w:history="1">
              <w:r w:rsidRPr="001D39D3">
                <w:rPr>
                  <w:rFonts w:ascii="Helvetica" w:eastAsia="Times New Roman" w:hAnsi="Helvetica" w:cs="Helvetica"/>
                  <w:color w:val="0088CC"/>
                  <w:sz w:val="21"/>
                  <w:szCs w:val="21"/>
                  <w:lang w:eastAsia="ru-RU"/>
                </w:rPr>
                <w:t>законом</w:t>
              </w:r>
            </w:hyperlink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от 18 июля 2011 г. N 223-ФЗ "О закупках товаров, работ, услуг отдельными видами юридических лиц"</w:t>
            </w:r>
          </w:p>
        </w:tc>
      </w:tr>
      <w:tr w:rsidR="001D39D3" w:rsidRPr="001D39D3" w:rsidTr="001D39D3">
        <w:trPr>
          <w:trHeight w:val="6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20__ г. очередной финансовый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20__ г. 1-ый год планового периода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20__ г. 2-ой год планового периода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20__ г. очередной финансовый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20__ г. 1-ый год планового периода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20__ г. 2-ой год планового периода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20__ г. очередной финансовый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20__ г. 1-ый год планового периода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20__ г. 1-ый год планового периода</w:t>
            </w:r>
          </w:p>
        </w:tc>
      </w:tr>
      <w:tr w:rsidR="001D39D3" w:rsidRPr="001D39D3" w:rsidTr="001D39D3">
        <w:trPr>
          <w:trHeight w:val="396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1D39D3" w:rsidRPr="001D39D3" w:rsidTr="001D39D3">
        <w:trPr>
          <w:trHeight w:val="1056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1272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828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D39D3" w:rsidRPr="001D39D3" w:rsidRDefault="001D39D3" w:rsidP="001D39D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39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9D3" w:rsidRPr="001D39D3" w:rsidTr="001D39D3">
        <w:trPr>
          <w:trHeight w:val="396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9D3" w:rsidRPr="001D39D3" w:rsidRDefault="001D39D3" w:rsidP="001D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Примечание:</w:t>
      </w: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 </w:t>
      </w:r>
      <w:hyperlink r:id="rId28" w:anchor="Par508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графах 7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29" w:anchor="Par513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12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указываются: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 </w:t>
      </w:r>
      <w:hyperlink r:id="rId30" w:anchor="Par526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строке 1001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 </w:t>
      </w:r>
      <w:hyperlink r:id="rId31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законом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1652) (далее - Федеральный закон N 44-ФЗ), а в графах 10 - 12 - по договорам, заключенным в соответствии с Федеральным </w:t>
      </w:r>
      <w:hyperlink r:id="rId32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законом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18 июля 2011 г. N 223-ФЗ "О закупках товаров, работ, услуг отдельными видами юридических лиц" (Собрание законодательства Российской Федерации, 2011, N 30, ст. 4571) (далее - Федеральный закон N 223-ФЗ);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 </w:t>
      </w:r>
      <w:hyperlink r:id="rId33" w:anchor="Par550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строке 2001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 </w:t>
      </w:r>
      <w:hyperlink r:id="rId34" w:anchor="Par508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графах 7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35" w:anchor="Par510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9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указываются суммы планируемых выплат по контрактам, для заключения которых в соответствующем году согласно Федеральному </w:t>
      </w:r>
      <w:hyperlink r:id="rId36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закону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N 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 </w:t>
      </w:r>
      <w:hyperlink r:id="rId37" w:anchor="Par511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графах 10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38" w:anchor="Par513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12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указываются суммы планируемых выплат по договорам, для заключения которых в соответствии с </w:t>
      </w: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Федеральным </w:t>
      </w:r>
      <w:hyperlink r:id="rId39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законом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N 223-ФЗ осуществляется закупка (планируется начать закупку) в порядке, установленном положением о закупке.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 необходимо обеспечить соотношение следующих показателей: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показатели граф 4 - 12 по </w:t>
      </w:r>
      <w:hyperlink r:id="rId40" w:anchor="Par514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строке 0001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должны быть равны сумме показателей соответствующих граф по </w:t>
      </w:r>
      <w:hyperlink r:id="rId41" w:anchor="Par526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строкам 1001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hyperlink r:id="rId42" w:anchor="Par550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2001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показатели графы 4 по </w:t>
      </w:r>
      <w:hyperlink r:id="rId43" w:anchor="Par514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строкам 0001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44" w:anchor="Par526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1001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hyperlink r:id="rId45" w:anchor="Par550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2001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должны быть равны сумме показателей граф 7 и 10 по соответствующим строкам;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показатели графы 5 по </w:t>
      </w:r>
      <w:hyperlink r:id="rId46" w:anchor="Par514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строкам 0001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47" w:anchor="Par526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1001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hyperlink r:id="rId48" w:anchor="Par550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2001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должны быть равны сумме показателей граф 8 и 11 по соответствующим строкам;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показатели графы 6 по </w:t>
      </w:r>
      <w:hyperlink r:id="rId49" w:anchor="Par514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строкам 0001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50" w:anchor="Par526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1001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hyperlink r:id="rId51" w:anchor="Par550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2001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должны быть равны сумме показателей граф 9 и 12 по соответствующим строкам;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показатели по </w:t>
      </w:r>
      <w:hyperlink r:id="rId52" w:anchor="Par514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строке 0001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граф 7 - 9 по каждому году формирования показателей выплат по расходам на закупку товаров, работ, услуг: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для бюджетных учреждений не могут быть меньше показателей по </w:t>
      </w:r>
      <w:hyperlink r:id="rId53" w:anchor="Par353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строке 260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графах 5 - 8 Таблицы 2 на соответствующий год;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для автономных учреждений не могут быть меньше показателей по </w:t>
      </w:r>
      <w:hyperlink r:id="rId54" w:anchor="Par353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строке 260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графе 7 Таблицы 2 на соответствующий год;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для бюджетных учреждений показатели </w:t>
      </w:r>
      <w:hyperlink r:id="rId55" w:anchor="Par514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строки 0001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граф 10 - 12 не могут быть больше показателей </w:t>
      </w:r>
      <w:hyperlink r:id="rId56" w:anchor="Par353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строки 260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графы 9 Таблицы 2 на соответствующий год;</w:t>
      </w:r>
    </w:p>
    <w:p w:rsidR="001D39D3" w:rsidRPr="001D39D3" w:rsidRDefault="001D39D3" w:rsidP="001D39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показатели </w:t>
      </w:r>
      <w:hyperlink r:id="rId57" w:anchor="Par514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строки 0001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граф 10 - 12 должны быть равны нулю, если все закупки товаров, работ и услуг осуществляются в соответствии с Федеральным </w:t>
      </w:r>
      <w:hyperlink r:id="rId58" w:history="1">
        <w:r w:rsidRPr="001D39D3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законом</w:t>
        </w:r>
      </w:hyperlink>
      <w:r w:rsidRPr="001D39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N 44-ФЗ.</w:t>
      </w:r>
    </w:p>
    <w:p w:rsidR="001D39D3" w:rsidRDefault="001D39D3">
      <w:bookmarkStart w:id="0" w:name="_GoBack"/>
      <w:bookmarkEnd w:id="0"/>
    </w:p>
    <w:sectPr w:rsidR="001D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D3"/>
    <w:rsid w:val="001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4CC32-1BFE-4DF7-A35B-3730284A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D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1D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списка"/>
    <w:basedOn w:val="a"/>
    <w:rsid w:val="001D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39D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39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18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26" Type="http://schemas.openxmlformats.org/officeDocument/2006/relationships/hyperlink" Target="consultantplus://offline/ref=D8F00F0C24C466A6CE1608BDD9F2BBD919F2F6D1266BFA13707F88445FFAJ2D" TargetMode="External"/><Relationship Id="rId39" Type="http://schemas.openxmlformats.org/officeDocument/2006/relationships/hyperlink" Target="consultantplus://offline/ref=D8F00F0C24C466A6CE1608BDD9F2BBD919F2F6D6216DFA13707F88445FFAJ2D" TargetMode="External"/><Relationship Id="rId21" Type="http://schemas.openxmlformats.org/officeDocument/2006/relationships/hyperlink" Target="consultantplus://offline/ref=D8F00F0C24C466A6CE1608BDD9F2BBD919F2F2D42169FA13707F88445FA215B2A51B707AE649E671F9J9D" TargetMode="External"/><Relationship Id="rId34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42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47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50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55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7" Type="http://schemas.openxmlformats.org/officeDocument/2006/relationships/hyperlink" Target="http://www.bus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29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11" Type="http://schemas.openxmlformats.org/officeDocument/2006/relationships/hyperlink" Target="consultantplus://offline/ref=AAB2DC770D923E2B65C200765AC8B9C1AB151CB733ABE845B27C123Dh5j6B" TargetMode="External"/><Relationship Id="rId24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32" Type="http://schemas.openxmlformats.org/officeDocument/2006/relationships/hyperlink" Target="consultantplus://offline/ref=D8F00F0C24C466A6CE1608BDD9F2BBD919F2F6D6216DFA13707F88445FFAJ2D" TargetMode="External"/><Relationship Id="rId37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40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45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53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58" Type="http://schemas.openxmlformats.org/officeDocument/2006/relationships/hyperlink" Target="consultantplus://offline/ref=D8F00F0C24C466A6CE1608BDD9F2BBD919F2F6D1266BFA13707F88445FFAJ2D" TargetMode="External"/><Relationship Id="rId5" Type="http://schemas.openxmlformats.org/officeDocument/2006/relationships/hyperlink" Target="consultantplus://offline/ref=D4D5FE0DA0B1B2788FEE752A1AFB10DCD7FA35E295A94EF0D2C330C14FE47EE110F2239AD01E7394zD7FD" TargetMode="External"/><Relationship Id="rId19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4" Type="http://schemas.openxmlformats.org/officeDocument/2006/relationships/hyperlink" Target="consultantplus://offline/ref=36420CB7505565C3077A36D934CCD4EC6FE99ABB06D008EAEC8B59C1BDBEF092095217CC27239C41V4b2I" TargetMode="External"/><Relationship Id="rId9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14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22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27" Type="http://schemas.openxmlformats.org/officeDocument/2006/relationships/hyperlink" Target="consultantplus://offline/ref=D8F00F0C24C466A6CE1608BDD9F2BBD919F2F6D6216DFA13707F88445FFAJ2D" TargetMode="External"/><Relationship Id="rId30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35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43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48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56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8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51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8F00F0C24C466A6CE1608BDD9F2BBD919F2F6DA206BFA13707F88445FA215B2A51B7078E74DFEJ0D" TargetMode="External"/><Relationship Id="rId17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25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33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38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46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41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54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D5FE0DA0B1B2788FEE752A1AFB10DCD7FA35E295A94EF0D2C330C14FE47EE110F2239AD01E7394zD7FD" TargetMode="External"/><Relationship Id="rId15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23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28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36" Type="http://schemas.openxmlformats.org/officeDocument/2006/relationships/hyperlink" Target="consultantplus://offline/ref=D8F00F0C24C466A6CE1608BDD9F2BBD919F2F6D1266BFA13707F88445FFAJ2D" TargetMode="External"/><Relationship Id="rId49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57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10" Type="http://schemas.openxmlformats.org/officeDocument/2006/relationships/hyperlink" Target="consultantplus://offline/ref=D8F00F0C24C466A6CE1608BDD9F2BBD919F2F6DA206BFA13707F88445FFAJ2D" TargetMode="External"/><Relationship Id="rId31" Type="http://schemas.openxmlformats.org/officeDocument/2006/relationships/hyperlink" Target="consultantplus://offline/ref=D8F00F0C24C466A6CE1608BDD9F2BBD919F2F6D1266BFA13707F88445FFAJ2D" TargetMode="External"/><Relationship Id="rId44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52" Type="http://schemas.openxmlformats.org/officeDocument/2006/relationships/hyperlink" Target="https://www.admmsk.ru/index.php?option=com_content&amp;view=article&amp;id=996:527-----------------------l-r&amp;catid=407&amp;lang=ru&amp;Itemid=413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8032</Words>
  <Characters>45788</Characters>
  <Application>Microsoft Office Word</Application>
  <DocSecurity>0</DocSecurity>
  <Lines>381</Lines>
  <Paragraphs>107</Paragraphs>
  <ScaleCrop>false</ScaleCrop>
  <Company/>
  <LinksUpToDate>false</LinksUpToDate>
  <CharactersWithSpaces>53713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2025-02-15T11:14:00Z</dcterms:created>
  <dcterms:modified xsi:type="dcterms:W3CDTF">2025-02-15T11:14:00Z</dcterms:modified>
</cp:coreProperties>
</file>