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662" w:rsidRDefault="00A52662" w:rsidP="00A5266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ПОРЯДОК ОКАЗАНИЯ ГРАЖДАНАМ ГОСУДАРСТВЕННОЙ СОЦИАЛЬНОЙ ПОМОЩИ НА ОСНОВАНИИ СОЦИАЛЬНОГО КОНТРАКТА</w:t>
      </w:r>
    </w:p>
    <w:p w:rsidR="00A52662" w:rsidRDefault="00A52662" w:rsidP="00A5266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СЕВЕРНЫЙ отдел социальной защиты населения</w:t>
      </w:r>
    </w:p>
    <w:p w:rsidR="00A52662" w:rsidRDefault="00A52662" w:rsidP="00A5266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Адрес: п. Таксимо, ул. Советская, д.10А</w:t>
      </w:r>
    </w:p>
    <w:p w:rsidR="00A52662" w:rsidRDefault="00A52662" w:rsidP="00A5266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т. 55-383 </w:t>
      </w:r>
    </w:p>
    <w:p w:rsidR="00A52662" w:rsidRDefault="00A52662" w:rsidP="00A5266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2021 год</w:t>
      </w:r>
    </w:p>
    <w:p w:rsidR="00A52662" w:rsidRDefault="00A52662" w:rsidP="00A5266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Постановлением Правительства РБ от 22.09.2015 г.  N 471 (изменения от 06.04.2021 г.) определен  механизм и условия оказания государственной социальной помощи на основании социального контракта малоимущим семьям, малоимущим одиноко проживающим гражданам и иным категориям граждан, предусмотренным Федеральным Законом от 17.07.1999 г. № 178-ФЗ   «О государственной социальной помощи», проживающим на территории  Республики Бурятия, в целях стимулирования их активных действий по преодолению трудной жизненной ситуации.</w:t>
      </w:r>
    </w:p>
    <w:p w:rsidR="00A52662" w:rsidRDefault="00A52662" w:rsidP="00A5266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Право на получение государственной социальной помощи на основании социального контракта имеют малоимущие семьи, малоимущие одиноко проживающие граждане и иные категории граждан, которые по независящим от них причинам имеют 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среднедушевой доход ниже величины прожиточного минимума</w:t>
      </w:r>
      <w:r>
        <w:rPr>
          <w:rFonts w:ascii="Helvetica" w:hAnsi="Helvetica" w:cs="Helvetica"/>
          <w:color w:val="333333"/>
          <w:sz w:val="20"/>
          <w:szCs w:val="20"/>
        </w:rPr>
        <w:t>, установленного в Республике Бурятия для соответствующих социально-демографических групп населения.</w:t>
      </w:r>
    </w:p>
    <w:p w:rsidR="00A52662" w:rsidRDefault="00A52662" w:rsidP="00A5266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Оказание социальной помощи осуществляется в соответствии с программой социальной адаптации для реализации следующих мероприятий:</w:t>
      </w:r>
    </w:p>
    <w:p w:rsidR="00A52662" w:rsidRDefault="00A52662" w:rsidP="00A5266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 </w:t>
      </w:r>
    </w:p>
    <w:p w:rsidR="00A52662" w:rsidRDefault="00A52662" w:rsidP="00A5266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I. 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Поиск работы (социальный контракт заключается на период не более чем на 9 месяцев):</w:t>
      </w:r>
    </w:p>
    <w:p w:rsidR="00A52662" w:rsidRDefault="00A52662" w:rsidP="00A5266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А) ежемесячная денежная выплата выплачивается участнику социального контракта;</w:t>
      </w:r>
    </w:p>
    <w:p w:rsidR="00A52662" w:rsidRDefault="00A52662" w:rsidP="00A5266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1)1-й месяц заключения социального контракта, если гражданин состоит в ЦЗН;</w:t>
      </w:r>
    </w:p>
    <w:p w:rsidR="00A52662" w:rsidRDefault="00A52662" w:rsidP="00A5266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2) три месяца с момента подтверждения факта трудоустройства;</w:t>
      </w:r>
    </w:p>
    <w:p w:rsidR="00A52662" w:rsidRDefault="00A52662" w:rsidP="00A5266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Б) денежное пособие на оплату стоимости курса обучения (если учебу организует орган социальной защиты), сумма выплачивается гражданину единовременно, но не более 30000 руб.</w:t>
      </w:r>
    </w:p>
    <w:p w:rsidR="00A52662" w:rsidRDefault="00A52662" w:rsidP="00A5266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В) ежемесячная денежная выплата в рамках прохождения обучения /доп.профобразования (если учебу организует орган социальной защиты), сумма выплачивается гражданину ежемесячно, но не более 3 месяцев.</w:t>
      </w:r>
    </w:p>
    <w:p w:rsidR="00A52662" w:rsidRDefault="00A52662" w:rsidP="00A5266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Г) возмещаются расходы работодателю на прохождение гражданином стажировки (выплачивается после проведения стажировки и только в случае, если гражданин в рамках социального контракта прошел обучение и работодатель после стажировки заключил с гражданином 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трудовой договор</w:t>
      </w:r>
      <w:r>
        <w:rPr>
          <w:rFonts w:ascii="Helvetica" w:hAnsi="Helvetica" w:cs="Helvetica"/>
          <w:color w:val="333333"/>
          <w:sz w:val="20"/>
          <w:szCs w:val="20"/>
        </w:rPr>
        <w:t>).</w:t>
      </w:r>
    </w:p>
    <w:p w:rsidR="00A52662" w:rsidRDefault="00A52662" w:rsidP="00A5266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Денежное пособие выплачивается работодателю (юридическое лицо либо индивидуальный предприниматель) ежемесячно не более, чем за 3 месяца и не более минимального размера оплаты труда (МРОТ) за месяц с учетом размера страховых взносов, подлежащих уплате в государственные внебюджетные фонды, установленного в РФ.</w:t>
      </w:r>
    </w:p>
    <w:p w:rsidR="00A52662" w:rsidRDefault="00A52662" w:rsidP="00A5266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II. Осуществление индивидуальной предпринимательской деятельности (социальный контракт заключается не более чем на 12 месяцев):</w:t>
      </w:r>
    </w:p>
    <w:p w:rsidR="00A52662" w:rsidRDefault="00A52662" w:rsidP="00A5266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А) гражданину предоставляется единовременная денежная выплата для ведения предпринимательской деятельности на одного предпринимателя или самозанятого гражданина для ведения предпринимательской деятельности, в том числе закупки оборудования, создания и оснащения дополнительных рабочих мест, при условии соблюдения требований Федеральных законов от 08.08.2001 № 129-ФЗ «</w:t>
      </w:r>
      <w:hyperlink r:id="rId4" w:history="1">
        <w:r>
          <w:rPr>
            <w:rStyle w:val="a5"/>
            <w:rFonts w:ascii="Helvetica" w:hAnsi="Helvetica" w:cs="Helvetica"/>
            <w:color w:val="0088CC"/>
            <w:sz w:val="20"/>
            <w:szCs w:val="20"/>
          </w:rPr>
          <w:t>О государственной регистрации</w:t>
        </w:r>
      </w:hyperlink>
      <w:r>
        <w:rPr>
          <w:rFonts w:ascii="Helvetica" w:hAnsi="Helvetica" w:cs="Helvetica"/>
          <w:color w:val="333333"/>
          <w:sz w:val="20"/>
          <w:szCs w:val="20"/>
        </w:rPr>
        <w:t> юридических лиц и индивидуальных предпринимателей», от 11.06.2003 № 74-ФЗ «</w:t>
      </w:r>
      <w:hyperlink r:id="rId5" w:history="1">
        <w:r>
          <w:rPr>
            <w:rStyle w:val="a5"/>
            <w:rFonts w:ascii="Helvetica" w:hAnsi="Helvetica" w:cs="Helvetica"/>
            <w:color w:val="0088CC"/>
            <w:sz w:val="20"/>
            <w:szCs w:val="20"/>
          </w:rPr>
          <w:t>О крестьянском</w:t>
        </w:r>
      </w:hyperlink>
      <w:r>
        <w:rPr>
          <w:rFonts w:ascii="Helvetica" w:hAnsi="Helvetica" w:cs="Helvetica"/>
          <w:color w:val="333333"/>
          <w:sz w:val="20"/>
          <w:szCs w:val="20"/>
        </w:rPr>
        <w:t> (фермерском) хозяйстве», от 27.11.2018 № 422-ФЗ «О проведении эксперимента по по установлению специального налогового режима «Налог на профессиональный доход» в соответствии с бизнес-планом, но не более  250 000 рублей;</w:t>
      </w:r>
    </w:p>
    <w:p w:rsidR="00A52662" w:rsidRDefault="00A52662" w:rsidP="00A5266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гражданину возмещаются расходы, связанные с постановкой на учет в качестве индивидуального предпринимателя или налогоплательщика налога на профессиональный доход в размере фактически понесенных расходов, но не более 5% от суммы, выделенной гражданину в рамках социального контракта;</w:t>
      </w:r>
    </w:p>
    <w:p w:rsidR="00A52662" w:rsidRDefault="00A52662" w:rsidP="00A5266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- гражданину осуществляется оплата стоимости курса обучения, но не более 30 000 рублей за курс, если указанное обязательство установлено социальным контрактом в соответствии с программой социальной адаптации;</w:t>
      </w:r>
    </w:p>
    <w:p w:rsidR="00A52662" w:rsidRDefault="00A52662" w:rsidP="00A5266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III. Ведение личного подсобного хозяйства (социальный контракт заключается не более чем на 12 месяцев)</w:t>
      </w:r>
    </w:p>
    <w:p w:rsidR="00A52662" w:rsidRDefault="00A52662" w:rsidP="00A5266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гражданину предоставляется единовременная денежная выплата на одного самозанятого гражданина в размере затрат, предназначенных для потребностей ведения личного подсобного хозяйства, в соответствии с планом развития личного подсобного хозяйства, но не более 100 000 рублей на приобретение товаров и продукции, относимой к сельскохозяйственной продукции, утвержденной постановлением Правительства Российской Федерации от 25.07.2006 № 458 «Об отнесении видов продукции к сельскохозяйственной продукции и к продукции первичной переработки, произведенной из сельскохозяйственного сырья собственного производства»;</w:t>
      </w:r>
    </w:p>
    <w:p w:rsidR="00A52662" w:rsidRDefault="00A52662" w:rsidP="00A5266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гражданину осуществляется оплата стоимости курса обучения, но не более 30 000 рублей за курс, если указанное обязательство установлено</w:t>
      </w:r>
    </w:p>
    <w:p w:rsidR="00A52662" w:rsidRDefault="00A52662" w:rsidP="00A5266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социальным контрактом в соответствии с программой социальной адаптации.</w:t>
      </w:r>
    </w:p>
    <w:p w:rsidR="00A52662" w:rsidRDefault="00A52662" w:rsidP="00A5266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mc:AlternateContent>
          <mc:Choice Requires="wps">
            <w:drawing>
              <wp:inline distT="0" distB="0" distL="0" distR="0">
                <wp:extent cx="3003550" cy="2247900"/>
                <wp:effectExtent l="0" t="0" r="0" b="0"/>
                <wp:docPr id="3" name="Прямоугольник 3" descr="буклет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0" cy="224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10ED04" id="Прямоугольник 3" o:spid="_x0000_s1026" alt="буклет1" style="width:236.5pt;height:17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Helvetica" w:hAnsi="Helvetica" w:cs="Helvetica"/>
          <w:color w:val="333333"/>
          <w:sz w:val="20"/>
          <w:szCs w:val="20"/>
        </w:rPr>
        <w:t>   </w:t>
      </w:r>
      <w:r>
        <w:rPr>
          <w:rFonts w:ascii="Helvetica" w:hAnsi="Helvetica" w:cs="Helvetica"/>
          <w:noProof/>
          <w:color w:val="333333"/>
          <w:sz w:val="20"/>
          <w:szCs w:val="20"/>
        </w:rPr>
        <mc:AlternateContent>
          <mc:Choice Requires="wps">
            <w:drawing>
              <wp:inline distT="0" distB="0" distL="0" distR="0">
                <wp:extent cx="2762250" cy="2228850"/>
                <wp:effectExtent l="0" t="0" r="0" b="0"/>
                <wp:docPr id="2" name="Прямоугольник 2" descr="буклет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0" cy="222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182A03" id="Прямоугольник 2" o:spid="_x0000_s1026" alt="буклет1" style="width:217.5pt;height:17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Helvetica" w:hAnsi="Helvetica" w:cs="Helvetica"/>
          <w:color w:val="333333"/>
          <w:sz w:val="20"/>
          <w:szCs w:val="20"/>
        </w:rPr>
        <w:t>   </w:t>
      </w:r>
      <w:r>
        <w:rPr>
          <w:rFonts w:ascii="Helvetica" w:hAnsi="Helvetica" w:cs="Helvetica"/>
          <w:noProof/>
          <w:color w:val="333333"/>
          <w:sz w:val="20"/>
          <w:szCs w:val="20"/>
        </w:rPr>
        <mc:AlternateContent>
          <mc:Choice Requires="wps">
            <w:drawing>
              <wp:inline distT="0" distB="0" distL="0" distR="0">
                <wp:extent cx="3943350" cy="2209800"/>
                <wp:effectExtent l="0" t="0" r="0" b="0"/>
                <wp:docPr id="1" name="Прямоугольник 1" descr="буклет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94335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296B87" id="Прямоугольник 1" o:spid="_x0000_s1026" alt="буклет1" style="width:310.5pt;height:1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" filled="f" stroked="f">
                <o:lock v:ext="edit" aspectratio="t"/>
                <w10:anchorlock/>
              </v:rect>
            </w:pict>
          </mc:Fallback>
        </mc:AlternateContent>
      </w:r>
    </w:p>
    <w:p w:rsidR="00A52662" w:rsidRDefault="00A52662" w:rsidP="00A5266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Отдел социальной защиты населения в период действия социального контракта проводит ежемесячный мониторинг условий жизни гражданина (семьи гражданина) по мероприятиям предусмотренным программой социальной адаптации, а так же в течение 12 месяцев следующего срока со дня окончания срока действия социального контракта проверяется факт осуществления гражданином трудовой деятельности, факт ведения гражданином личного подсобного хозяйства, мониторинг условий жизни гражданина (семьи гражданина).</w:t>
      </w:r>
    </w:p>
    <w:p w:rsidR="00A52662" w:rsidRDefault="00A52662" w:rsidP="00A5266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 </w:t>
      </w:r>
    </w:p>
    <w:p w:rsidR="00A52662" w:rsidRDefault="00A52662" w:rsidP="00A5266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ПЕРЕЧЕНЬ ДОКУМЕНТОВ:</w:t>
      </w:r>
    </w:p>
    <w:p w:rsidR="00A52662" w:rsidRDefault="00A52662" w:rsidP="00A5266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- копия документа, удостоверяющего личность заявителя и членов семьи (паспорта и свидетельства о рождении детей);</w:t>
      </w:r>
    </w:p>
    <w:p w:rsidR="00A52662" w:rsidRDefault="00A52662" w:rsidP="00A5266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- сведения о составе семьи;</w:t>
      </w:r>
    </w:p>
    <w:p w:rsidR="00A52662" w:rsidRDefault="00A52662" w:rsidP="00A5266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lastRenderedPageBreak/>
        <w:t>- сведения о доходах за последние 3 месяца на момент обращения (для работающих);</w:t>
      </w:r>
    </w:p>
    <w:p w:rsidR="00A52662" w:rsidRDefault="00A52662" w:rsidP="00A5266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- сведения о трудовой деятельности из ПФР по форме СТД-ПФР, копия трудовой книжки (для безработных);</w:t>
      </w:r>
    </w:p>
    <w:p w:rsidR="00A52662" w:rsidRDefault="00A52662" w:rsidP="00A5266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- правовой документ на жилье;</w:t>
      </w:r>
    </w:p>
    <w:p w:rsidR="00A52662" w:rsidRDefault="00A52662" w:rsidP="00A5266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- бизнес-план предпринимательской деятельности или план развития личного подсобного хозяйства;</w:t>
      </w:r>
    </w:p>
    <w:p w:rsidR="00A52662" w:rsidRDefault="00A52662" w:rsidP="00A5266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- сведения отдела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Бурятия о необходимости замены или ремонта электропроводки, ремонта отопительных печей или дымохода;</w:t>
      </w:r>
    </w:p>
    <w:p w:rsidR="00A52662" w:rsidRDefault="00A52662" w:rsidP="00A5266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- банковские реквизиты.</w:t>
      </w:r>
    </w:p>
    <w:p w:rsidR="00A52662" w:rsidRDefault="00A52662">
      <w:bookmarkStart w:id="0" w:name="_GoBack"/>
      <w:bookmarkEnd w:id="0"/>
    </w:p>
    <w:sectPr w:rsidR="00A5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62"/>
    <w:rsid w:val="00A5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EBA88-4765-4E3D-9412-2F900346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2662"/>
    <w:rPr>
      <w:b/>
      <w:bCs/>
    </w:rPr>
  </w:style>
  <w:style w:type="character" w:styleId="a5">
    <w:name w:val="Hyperlink"/>
    <w:basedOn w:val="a0"/>
    <w:uiPriority w:val="99"/>
    <w:semiHidden/>
    <w:unhideWhenUsed/>
    <w:rsid w:val="00A526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4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44B9B20171D31196926EE5F0E2593306B682A32CE5E9489E705B6D55932B68DFFE0B1D3C9D4942CEA8DC293Eo0GCG" TargetMode="External"/><Relationship Id="rId4" Type="http://schemas.openxmlformats.org/officeDocument/2006/relationships/hyperlink" Target="consultantplus://offline/ref=1144B9B20171D31196926EE5F0E2593304B58DA929E4E9489E705B6D55932B68DFFE0B1D3C9D4942CEA8DC293Eo0G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944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2025-06-28T07:49:00Z</dcterms:created>
  <dcterms:modified xsi:type="dcterms:W3CDTF">2025-06-28T07:50:00Z</dcterms:modified>
</cp:coreProperties>
</file>