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«___» _______ 2017 г.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 № ___ (проект)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ОДОБРЕНИИ ПРОЕКТА СОГЛАШЕНИЯ О ПЕРЕДАЧЕ ЧАСТИ ПОЛНОМОЧИЙ ОРГАНОВ МЕСТНОГО САМОУПРАВЛЕНИЯ МО «МУЙСКИЙ РАЙОН» ОРГАНАМ МЕСТНОГО САМОУПРАВЛЕНИЯ МО СП «МУЙСКАЯ СЕЛЬКАЯ АДМИНИСТРАЦИЯ» ПО НАДЕЛЕНИЮ ПОСЛЕДНИХ ПОЛНОМОЧИЯМИ В СФЕРЕ ВОДОСНАБЖЕНИЯ И ВОДООТВЕДЕНИЯ, ПРЕДУСМОТРЕННЫМИ ФЕДЕРАЛЬНЫМ ЗАКОНОМ "О ВОДОСНАБЖЕНИИ И ВОДООТВЕДЕНИИ" НАСЕЛЕНИЯ МО СП «МУЙСКАЯ СЕЛЬСКАЯ АДМИНИСТРАЦИЯ»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Заслушав информацию начальника юридического отдела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М.В.Козлова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соответствии с Порядком заключения соглашений о передаче (принятии) осуществления части полномочий по решению вопросов местного значения органов местного самоуправления муниципального образования «Муйский район» с органами местного самоуправления поселений, входящих в состав муниципального образования «Муйский район», утвержденного решением Совета депутатов муниципального образования «Муйский район» от 28.12.2015 № 685 Совет депутатов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РЕШИЛ: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одобрить проект Соглашения о передаче части полномочий органов местного самоуправления МО «Муйский район» органам местного самоуправления МО СП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сельская администрация» по наделению последних полномочиями в сфере водоснабжения и водоотведения, предусмотренными Федеральным законом «О водоснабжении и водоотведении» населения МО СП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сельская администрация»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Проект соглашения о передаче части полномочий на 3 листах.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Глава муниципального образования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«Муйский район»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А.И.Киргизов</w:t>
      </w:r>
      <w:proofErr w:type="spellEnd"/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Согласовано: Согласовано: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решением Совета депутатов решением Совета депутатов МО СП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сельская администрация» МО «Муйский район»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__________ N _____ от __________ N _____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Согласовано: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Руководитель администрации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 «Муйский район»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__________________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А.И.Козлов</w:t>
      </w:r>
      <w:proofErr w:type="spellEnd"/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«______» ___________ 2017 г.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п.Таксимо</w:t>
      </w:r>
      <w:proofErr w:type="spellEnd"/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СОГЛАШЕНИЕ №___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 ПЕРЕДАЧЕ ЧАСТИ ПОЛНОМОЧИЙ ОРГАНОВ МЕСТНОГО САМОУПРАВЛЕНИЯ МО «МУЙСКИЙ РАЙОН» ОРГАНАМ МЕСТНОГО САМОУПРАВЛЕНИЯ МО СП «МУЙСКАЯ СЕЛЬКАЯ АДМИНИСТРАЦИЯ» ПО НАДЕЛЕНИЮ ПОСЛЕДНИХ ПОЛНОМОЧИЯМИ В СФЕРЕ ВОДОСНАБЖЕНИЯ И ВОДООТВЕДЕНИЯ, ПРЕДУСМОТРЕННЫМИ ФЕДЕРАЛЬНЫМ ЗАКОНОМ "О ВОДОСНАБЖЕНИИ И ВОДООТВЕДЕНИИ" НАСЕЛЕНИЯ МО СП «МУЙСКАЯ СЕЛЬСКАЯ АДМИНИСТРАЦИЯ»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Муниципальное образование «Муйский район» в лице главы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Киргизова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Александра Иннокентьевича, действующего на основании Устава МО «Муйский район» Республики Бурятия, с одной стороны и муниципальное образование сельское поселение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сельская администрация» в лице главы муниципального образования Тюриной Галины Владимировны, действующей на основании Устава МО СП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сельская администрация», с другой стороны, заключили настоящее соглашение о нижеследующем.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Общие положения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1.1. Муниципальное образование «Муйский район» передает, а муниципальное образование сельское поселение принимает и осуществляет полномочия, перечисленные в </w:t>
      </w:r>
      <w:hyperlink r:id="rId4" w:anchor="Par27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пункте 2.1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настоящего Соглашения.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1.2. Передача полномочий производится в интересах жителей поселения с учетом возможности более оперативного и эффективного их осуществления органами местного самоуправления поселения.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1.3. Для осуществления полномочий муниципальный район из своего бюджета предоставляет бюджету поселения субвенции, определяемые в соответствии с </w:t>
      </w:r>
      <w:hyperlink r:id="rId5" w:anchor="Par3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пунктом 3.1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настоящего Соглашения.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1.4. Полномочия считаются переданными с 01.01.2017 года.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Перечень полномочий, подлежащих передаче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Par27"/>
      <w:bookmarkEnd w:id="0"/>
      <w:r>
        <w:rPr>
          <w:rFonts w:ascii="Helvetica" w:hAnsi="Helvetica" w:cs="Helvetica"/>
          <w:color w:val="333333"/>
          <w:sz w:val="21"/>
          <w:szCs w:val="21"/>
        </w:rPr>
        <w:t>2.1. Муниципальное образование «Муйский район» передает муниципальному образованию сельское поселение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сельская администрация» осуществление части полномочий по решению вопроса местного значения согласно пункту 4 части 1 статьи 14 в соответствии с частью 4 статьи 14 Федерального закона от 06.10.2003 № 131-ФЗ «Об общих принципах организации местного самоуправления в Российской Федерации»: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2.2. Для решения указанного вопроса местного значения данным соглашением передаются следующие полномочия: полномочиями в сфере водоснабжения и водоотведения, предусмотренными Федеральным </w:t>
      </w:r>
      <w:hyperlink r:id="rId6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законом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"О водоснабжении и водоотведении" (пункт 4.3 части 1 статьи 17 Федерального закона от 06.10.2003 № 131-ФЗ «Об общих принципах организации местного самоуправления в Российской Федерации»).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Субвенции, перечисляемые на осуществление передаваемых полномочий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" w:name="Par34"/>
      <w:bookmarkEnd w:id="1"/>
      <w:r>
        <w:rPr>
          <w:rFonts w:ascii="Helvetica" w:hAnsi="Helvetica" w:cs="Helvetica"/>
          <w:color w:val="333333"/>
          <w:sz w:val="21"/>
          <w:szCs w:val="21"/>
        </w:rPr>
        <w:t>3.1. Субвенции из бюджета муниципального района в бюджет поселения на осуществление передаваемых полномочий составляют 300 000 (триста тысяч) рублей в год.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 Ежегодный объем субвенций, передаваемых из бюджета муниципального района в бюджет поселения на осуществление переданных полномочий, определяется при принятии бюджетов района и поселения на очередной финансовый год.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2" w:name="Par37"/>
      <w:bookmarkEnd w:id="2"/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 Контроль за осуществлением полномочий, ответственность сторон соглашения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4.1. Совет депутатов МО «Муйский район» осуществляет контроль за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4.2. При обнаружении фактов ненадлежащего осуществления (или неосуществления) органами местного самоуправления поселения переданных ему полномочий, администрация МО «Муйский район» назначает комиссию для составления соответствующего протокола. Администрация МО СП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сельская администрация»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4.3. Установление факта ненадлежащего осуществления (или неосуществления) органами местного самоуправления МО СП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сельская администрация» переданных им полномочий является основанием для одностороннего расторжения соглашения. 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1 % от суммы субвенций за отчетный год, выделяемых из бюджета района на осуществление указанных полномочий.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4.4. В случае неисполнения районом вытекающих из настоящего соглашения обязательств по финансированию поселения за переданные полномочия, органы местного самоуправления поселения вправе требовать расторжения данного соглашения, уплаты неустойки в размере 1 % от суммы субвенций за отчетный год, а также возмещения понесенных убытков в части, не покрытой неустойкой.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 Срок осуществления полномочий и основания прекращения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5.1. Соглашение действует с 1 января 2017 года до 31 декабря 2017 года.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5.2. Соглашение ежегодно пролонгируется на следующий год, если ни одна из сторон до 1 декабря текущего года не заявит письменно о его расторжении, при условии, что в бюджете района на соответствующий финансовый год предусмотрено предоставление субвенций.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5.3.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районом самостоятельно, при условии уведомления другой стороны не менее чем за 1 календарный месяц и возмещении убытков, связанных с досрочным расторжением договора.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 Заключительные положения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6.1. Соглашение составлено в двух экземплярах - по одному для каждой из сторон.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6.2. Изменения и дополнения к настоящему соглашению должны совершаться в письменном виде за подписью всех заинтересованных сторон.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6.3.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C7709B" w:rsidRDefault="00C7709B" w:rsidP="00C7709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7. Реквизиты и подписи сторон</w:t>
      </w:r>
    </w:p>
    <w:p w:rsidR="00C7709B" w:rsidRDefault="00C7709B">
      <w:bookmarkStart w:id="3" w:name="_GoBack"/>
      <w:bookmarkEnd w:id="3"/>
    </w:p>
    <w:sectPr w:rsidR="00C7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9B"/>
    <w:rsid w:val="00C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8348F-27F9-4384-A569-7BD14F08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7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ECAA976AC4B96F46B16D12355028069C104B1A6D3E63D73EBC43EB22F09C11D3B26C23543C9D7K9V1G" TargetMode="External"/><Relationship Id="rId5" Type="http://schemas.openxmlformats.org/officeDocument/2006/relationships/hyperlink" Target="https://www.admmsk.ru/index.php?option=com_content&amp;view=article&amp;id=1700:l-r------l--r&amp;catid=298&amp;lang=ru&amp;Itemid=669" TargetMode="External"/><Relationship Id="rId4" Type="http://schemas.openxmlformats.org/officeDocument/2006/relationships/hyperlink" Target="https://www.admmsk.ru/index.php?option=com_content&amp;view=article&amp;id=1700:l-r------l--r&amp;catid=298&amp;lang=ru&amp;Itemid=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2024-11-30T16:23:00Z</dcterms:created>
  <dcterms:modified xsi:type="dcterms:W3CDTF">2024-11-30T16:24:00Z</dcterms:modified>
</cp:coreProperties>
</file>