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551" w:rsidRPr="00AD4551" w:rsidRDefault="00AD4551" w:rsidP="00AD4551">
      <w:pPr>
        <w:shd w:val="clear" w:color="auto" w:fill="FFFFFF"/>
        <w:spacing w:after="135" w:line="240" w:lineRule="auto"/>
        <w:jc w:val="right"/>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4"/>
          <w:szCs w:val="24"/>
          <w:lang w:eastAsia="ru-RU"/>
        </w:rPr>
        <w:t>ПРОЕКТ</w:t>
      </w:r>
    </w:p>
    <w:p w:rsidR="00AD4551" w:rsidRPr="00AD4551" w:rsidRDefault="00AD4551" w:rsidP="00AD4551">
      <w:pPr>
        <w:shd w:val="clear" w:color="auto" w:fill="FFFFFF"/>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8"/>
          <w:szCs w:val="28"/>
          <w:lang w:eastAsia="ru-RU"/>
        </w:rPr>
        <w:t>РЕШЕНИЕ № ____</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6"/>
          <w:szCs w:val="26"/>
          <w:lang w:eastAsia="ru-RU"/>
        </w:rPr>
        <w:t>О выполнении Стратегии</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6"/>
          <w:szCs w:val="26"/>
          <w:lang w:eastAsia="ru-RU"/>
        </w:rPr>
        <w:t>социально- экономического</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6"/>
          <w:szCs w:val="26"/>
          <w:lang w:eastAsia="ru-RU"/>
        </w:rPr>
        <w:t>развития МО «Муйский район»</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6"/>
          <w:szCs w:val="26"/>
          <w:lang w:eastAsia="ru-RU"/>
        </w:rPr>
        <w:t>на период до 2035 года за 2017г.</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6"/>
          <w:szCs w:val="26"/>
          <w:lang w:eastAsia="ru-RU"/>
        </w:rPr>
        <w:t>Заслушав отчёт начальника отдела экономического развития администрации МО «Муйский район» Т.В. Родионовой «О выполнении Стратегии социально – экономического развития МО «Муйский район» на период до 2035 года за 2017 год», Совет депутатов МО «Муйский район» отмечает:</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6"/>
          <w:szCs w:val="26"/>
          <w:lang w:eastAsia="ru-RU"/>
        </w:rPr>
        <w:t>          Анализ социально-экономического развития МО «Муйский район» построен на основе сравнения фактически исполненных индикаторов Стратегии СЭР за 2017 год к плановым значениям.</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6"/>
          <w:szCs w:val="26"/>
          <w:lang w:eastAsia="ru-RU"/>
        </w:rPr>
        <w:t>По итогам за 2017 год процент исполнения Стратегии СЭР составляет 91,9%, не достигнуты запланированные значения по 11 показателям из 135 или 8,1%.</w:t>
      </w:r>
    </w:p>
    <w:p w:rsidR="00AD4551" w:rsidRPr="00AD4551" w:rsidRDefault="00AD4551" w:rsidP="00AD4551">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6"/>
          <w:szCs w:val="26"/>
          <w:lang w:eastAsia="ru-RU"/>
        </w:rPr>
        <w:t>Обсудив отчет, Совет депутатов МО «Муйский район» решил:</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6"/>
          <w:szCs w:val="26"/>
          <w:lang w:eastAsia="ru-RU"/>
        </w:rPr>
        <w:t> </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6"/>
          <w:szCs w:val="26"/>
          <w:lang w:eastAsia="ru-RU"/>
        </w:rPr>
        <w:t>1. Принять к сведению «Отчёт о выполнении Стратегии социально – экономического развития МО «Муйский район» на период до 2035 года за 2017 год» (Приложение).</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6"/>
          <w:szCs w:val="26"/>
          <w:lang w:eastAsia="ru-RU"/>
        </w:rPr>
        <w:t>2. Структурным подразделениям администрации муниципального образования «Муйский район» усилить работу по исполнению мероприятий и достижению поставленных индикаторов в 2018 году, определенных Стратегией социально – экономического развития МО «Муйский район» на период до 2035 года».</w:t>
      </w:r>
    </w:p>
    <w:p w:rsidR="00AD4551" w:rsidRPr="00AD4551" w:rsidRDefault="00AD4551" w:rsidP="00AD4551">
      <w:pPr>
        <w:shd w:val="clear" w:color="auto" w:fill="FFFFFF"/>
        <w:spacing w:after="135" w:line="240" w:lineRule="auto"/>
        <w:ind w:firstLine="710"/>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6"/>
          <w:szCs w:val="26"/>
          <w:lang w:eastAsia="ru-RU"/>
        </w:rPr>
        <w:t>3. Контроль за выполнением данного решения возложить на заместителя руководителя администрации по экономическому развитию Е.К.Ткаченко.</w:t>
      </w:r>
    </w:p>
    <w:p w:rsidR="00AD4551" w:rsidRPr="00AD4551" w:rsidRDefault="00AD4551" w:rsidP="00AD4551">
      <w:pPr>
        <w:shd w:val="clear" w:color="auto" w:fill="FFFFFF"/>
        <w:spacing w:after="135" w:line="240" w:lineRule="auto"/>
        <w:ind w:firstLine="710"/>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6"/>
          <w:szCs w:val="26"/>
          <w:lang w:eastAsia="ru-RU"/>
        </w:rPr>
        <w:t>4. Настоящее решение подлежит официальному опубликованию.</w:t>
      </w:r>
    </w:p>
    <w:p w:rsidR="00AD4551" w:rsidRPr="00AD4551" w:rsidRDefault="00AD4551" w:rsidP="00AD4551">
      <w:pPr>
        <w:shd w:val="clear" w:color="auto" w:fill="FFFFFF"/>
        <w:spacing w:after="135" w:line="240" w:lineRule="auto"/>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6"/>
          <w:szCs w:val="26"/>
          <w:lang w:eastAsia="ru-RU"/>
        </w:rPr>
        <w:t>И.о. главы муниципального образования                                          А.И.Козлов</w:t>
      </w:r>
    </w:p>
    <w:p w:rsidR="00AD4551" w:rsidRPr="00AD4551" w:rsidRDefault="00AD4551" w:rsidP="00AD4551">
      <w:pPr>
        <w:shd w:val="clear" w:color="auto" w:fill="FFFFFF"/>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8"/>
          <w:szCs w:val="28"/>
          <w:lang w:eastAsia="ru-RU"/>
        </w:rPr>
        <w:t>Отчет</w:t>
      </w:r>
    </w:p>
    <w:p w:rsidR="00AD4551" w:rsidRPr="00AD4551" w:rsidRDefault="00AD4551" w:rsidP="00AD4551">
      <w:pPr>
        <w:shd w:val="clear" w:color="auto" w:fill="FFFFFF"/>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8"/>
          <w:szCs w:val="28"/>
          <w:lang w:eastAsia="ru-RU"/>
        </w:rPr>
        <w:t> «О выполнении Стратегии социально – экономического развития</w:t>
      </w:r>
    </w:p>
    <w:p w:rsidR="00AD4551" w:rsidRPr="00AD4551" w:rsidRDefault="00AD4551" w:rsidP="00AD4551">
      <w:pPr>
        <w:shd w:val="clear" w:color="auto" w:fill="FFFFFF"/>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8"/>
          <w:szCs w:val="28"/>
          <w:lang w:eastAsia="ru-RU"/>
        </w:rPr>
        <w:t>МО «Муйский район» на период до 2035 года за 2017 год»</w:t>
      </w:r>
    </w:p>
    <w:p w:rsidR="00AD4551" w:rsidRPr="00AD4551" w:rsidRDefault="00AD4551" w:rsidP="00AD4551">
      <w:pPr>
        <w:shd w:val="clear" w:color="auto" w:fill="FFFFFF"/>
        <w:spacing w:after="135" w:line="240" w:lineRule="auto"/>
        <w:ind w:firstLine="570"/>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В целом социально-экономическое развитие Муйского района за 2017 год характеризуется положительной динамикой основных макроэкономических показателей.</w:t>
      </w:r>
      <w:r w:rsidRPr="00AD4551">
        <w:rPr>
          <w:rFonts w:ascii="Helvetica" w:eastAsia="Times New Roman" w:hAnsi="Helvetica" w:cs="Helvetica"/>
          <w:b/>
          <w:bCs/>
          <w:color w:val="333333"/>
          <w:sz w:val="21"/>
          <w:szCs w:val="21"/>
          <w:lang w:eastAsia="ru-RU"/>
        </w:rPr>
        <w:t>           </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8"/>
          <w:szCs w:val="28"/>
          <w:u w:val="single"/>
          <w:lang w:eastAsia="ru-RU"/>
        </w:rPr>
        <w:lastRenderedPageBreak/>
        <w:t>1. Инвестиции</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За 2017 год общий </w:t>
      </w:r>
      <w:r w:rsidRPr="00AD4551">
        <w:rPr>
          <w:rFonts w:ascii="Helvetica" w:eastAsia="Times New Roman" w:hAnsi="Helvetica" w:cs="Helvetica"/>
          <w:b/>
          <w:bCs/>
          <w:i/>
          <w:iCs/>
          <w:color w:val="333333"/>
          <w:sz w:val="28"/>
          <w:szCs w:val="28"/>
          <w:lang w:eastAsia="ru-RU"/>
        </w:rPr>
        <w:t>объем инвестиций</w:t>
      </w:r>
      <w:r w:rsidRPr="00AD4551">
        <w:rPr>
          <w:rFonts w:ascii="Helvetica" w:eastAsia="Times New Roman" w:hAnsi="Helvetica" w:cs="Helvetica"/>
          <w:color w:val="333333"/>
          <w:sz w:val="28"/>
          <w:szCs w:val="28"/>
          <w:lang w:eastAsia="ru-RU"/>
        </w:rPr>
        <w:t> в основной капитал составил 1412,7 млн. рублей или 86,2% к прошлому году в сопоставимых ценах. Плановый индикатор выполнен на 115,9%. Соответственно в расчете на душу населения инвестиции составили 137 тыс. рублей.</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Отрицательная динамика показателя связана со снижением объема инвестиций по золотодобывающей отрасли на 19,5% (в том числе по руднику Ирокинда на 26%), в отрасли «Строительство» - на 80,4% (в 2016 году введен в эксплуатацию 27-квартирный жилой дом по ул.Белорусской (ОАО РЖД)</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Основная доля объема инвестиций 83% обеспечена за счет внебюджетных источников.</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Внебюджетные инвестиции составили 1172,5 млн. рублей, в том числе по золотодобыче – 574,6 млн. рублей, по транспорту и связи – 469,7 млн. рублей, предоставление прочих услуг – 19,4 млн. рублей, по производству и распределению электроэнергии, газа и воды – 52,8 млн. рублей, строительству – 35,8 млн. рублей (в том числе средства населения на строительство индивидуального жилья составили 35,3 млн. рублей), торговле – 9,3 млн. рублей, здравоохранению – 7,2 млн. рублей, сельскому хозяйству – 1,9 млн. рублей, деревообрабатывающему производству – 1,8 млн. рублей.</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В сферу малого предпринимательства вложено 46,9 млн. рублей или 3,3 % от общего объема инвестиций.</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По отношению к 2016 году в разрезе отраслей наблюдается значительный рост за счет вложений инвестиций в отрасли:</w:t>
      </w:r>
    </w:p>
    <w:p w:rsidR="00AD4551" w:rsidRPr="00AD4551" w:rsidRDefault="00AD4551" w:rsidP="00AD4551">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AD4551">
        <w:rPr>
          <w:rFonts w:ascii="Symbol" w:eastAsia="Times New Roman" w:hAnsi="Symbol" w:cs="Helvetica"/>
          <w:color w:val="333333"/>
          <w:sz w:val="28"/>
          <w:szCs w:val="28"/>
          <w:lang w:eastAsia="ru-RU"/>
        </w:rPr>
        <w:sym w:font="Symbol" w:char="F0B7"/>
      </w:r>
      <w:r w:rsidRPr="00AD4551">
        <w:rPr>
          <w:rFonts w:ascii="Symbol" w:eastAsia="Times New Roman" w:hAnsi="Symbol" w:cs="Helvetica"/>
          <w:color w:val="333333"/>
          <w:sz w:val="28"/>
          <w:szCs w:val="28"/>
          <w:lang w:eastAsia="ru-RU"/>
        </w:rPr>
        <w:t> </w:t>
      </w:r>
      <w:r w:rsidRPr="00AD4551">
        <w:rPr>
          <w:rFonts w:ascii="Helvetica" w:eastAsia="Times New Roman" w:hAnsi="Helvetica" w:cs="Helvetica"/>
          <w:color w:val="333333"/>
          <w:sz w:val="28"/>
          <w:szCs w:val="28"/>
          <w:lang w:eastAsia="ru-RU"/>
        </w:rPr>
        <w:t>«Производство и распределение электроэнергии, газа и воды» на 52,3 млн. рублей или в 4,5 раза в сопоставимых ценах (за счет капитального ремонта очистных в п.Таксимо и котельных в п. Таксимо и п. Северомуйск; реконструкции подстанции 220 кВт в п. Таксимо);</w:t>
      </w:r>
    </w:p>
    <w:p w:rsidR="00AD4551" w:rsidRPr="00AD4551" w:rsidRDefault="00AD4551" w:rsidP="00AD4551">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AD4551">
        <w:rPr>
          <w:rFonts w:ascii="Symbol" w:eastAsia="Times New Roman" w:hAnsi="Symbol" w:cs="Helvetica"/>
          <w:color w:val="333333"/>
          <w:sz w:val="28"/>
          <w:szCs w:val="28"/>
          <w:lang w:eastAsia="ru-RU"/>
        </w:rPr>
        <w:sym w:font="Symbol" w:char="F0B7"/>
      </w:r>
      <w:r w:rsidRPr="00AD4551">
        <w:rPr>
          <w:rFonts w:ascii="Symbol" w:eastAsia="Times New Roman" w:hAnsi="Symbol" w:cs="Helvetica"/>
          <w:color w:val="333333"/>
          <w:sz w:val="28"/>
          <w:szCs w:val="28"/>
          <w:lang w:eastAsia="ru-RU"/>
        </w:rPr>
        <w:t> </w:t>
      </w:r>
      <w:r w:rsidRPr="00AD4551">
        <w:rPr>
          <w:rFonts w:ascii="Helvetica" w:eastAsia="Times New Roman" w:hAnsi="Helvetica" w:cs="Helvetica"/>
          <w:color w:val="333333"/>
          <w:sz w:val="28"/>
          <w:szCs w:val="28"/>
          <w:lang w:eastAsia="ru-RU"/>
        </w:rPr>
        <w:t>«Торговля» на 1,9 млн. рублей или на 18,8% (за счет строительства и реконструкции объектов общественного питания);</w:t>
      </w:r>
    </w:p>
    <w:p w:rsidR="00AD4551" w:rsidRPr="00AD4551" w:rsidRDefault="00AD4551" w:rsidP="00AD4551">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AD4551">
        <w:rPr>
          <w:rFonts w:ascii="Symbol" w:eastAsia="Times New Roman" w:hAnsi="Symbol" w:cs="Helvetica"/>
          <w:color w:val="333333"/>
          <w:sz w:val="28"/>
          <w:szCs w:val="28"/>
          <w:lang w:eastAsia="ru-RU"/>
        </w:rPr>
        <w:sym w:font="Symbol" w:char="F0B7"/>
      </w:r>
      <w:r w:rsidRPr="00AD4551">
        <w:rPr>
          <w:rFonts w:ascii="Symbol" w:eastAsia="Times New Roman" w:hAnsi="Symbol" w:cs="Helvetica"/>
          <w:color w:val="333333"/>
          <w:sz w:val="28"/>
          <w:szCs w:val="28"/>
          <w:lang w:eastAsia="ru-RU"/>
        </w:rPr>
        <w:t> </w:t>
      </w:r>
      <w:r w:rsidRPr="00AD4551">
        <w:rPr>
          <w:rFonts w:ascii="Helvetica" w:eastAsia="Times New Roman" w:hAnsi="Helvetica" w:cs="Helvetica"/>
          <w:color w:val="333333"/>
          <w:sz w:val="28"/>
          <w:szCs w:val="28"/>
          <w:lang w:eastAsia="ru-RU"/>
        </w:rPr>
        <w:t>«Образование» на 7,4 млн. рублей или в 3 раза (за счет капитального ремонта образовательных учреждений и приобретения трёх автобусов для подвоза учащихся к месту учебы);</w:t>
      </w:r>
    </w:p>
    <w:p w:rsidR="00AD4551" w:rsidRPr="00AD4551" w:rsidRDefault="00AD4551" w:rsidP="00AD4551">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AD4551">
        <w:rPr>
          <w:rFonts w:ascii="Symbol" w:eastAsia="Times New Roman" w:hAnsi="Symbol" w:cs="Helvetica"/>
          <w:color w:val="333333"/>
          <w:sz w:val="28"/>
          <w:szCs w:val="28"/>
          <w:lang w:eastAsia="ru-RU"/>
        </w:rPr>
        <w:sym w:font="Symbol" w:char="F0B7"/>
      </w:r>
      <w:r w:rsidRPr="00AD4551">
        <w:rPr>
          <w:rFonts w:ascii="Symbol" w:eastAsia="Times New Roman" w:hAnsi="Symbol" w:cs="Helvetica"/>
          <w:color w:val="333333"/>
          <w:sz w:val="28"/>
          <w:szCs w:val="28"/>
          <w:lang w:eastAsia="ru-RU"/>
        </w:rPr>
        <w:t> </w:t>
      </w:r>
      <w:r w:rsidRPr="00AD4551">
        <w:rPr>
          <w:rFonts w:ascii="Helvetica" w:eastAsia="Times New Roman" w:hAnsi="Helvetica" w:cs="Helvetica"/>
          <w:color w:val="333333"/>
          <w:sz w:val="28"/>
          <w:szCs w:val="28"/>
          <w:lang w:eastAsia="ru-RU"/>
        </w:rPr>
        <w:t>«Предоставление прочих услуг» на 11,7 млн. рублей или в 1,7 раза (за счет модернизации автозаправочной станции ООО «Негоциант», реконструкции здания «Оазис»).</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8"/>
          <w:szCs w:val="28"/>
          <w:u w:val="single"/>
          <w:lang w:eastAsia="ru-RU"/>
        </w:rPr>
        <w:t>2.Промышленность</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lastRenderedPageBreak/>
        <w:t>Объем промышленной продукции за 2017 год составил 6547,1 млн. рублей или 89,5% к прошлому году в сопоставимых ценах и 112,6% к запланированному показателю.</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Анализ ситуации в промышленности за 2017 год показал, что в районе наблюдается спад производства: в золотодобыче - на 13,3%, в пищевой отрасли - на 40,3%, по производству щебня - на 39,2%.</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Тем не менее, наблюдается тенденция роста отгрузки нефрита (рост в 4 раза), в деревообрабатывающем производстве (рост на 69,2%), в производстве и распределении электроэнергии, газа и воды (рост на 3,9%).</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Среднемесячная заработная плата составила 52,7 тыс.руб. с ростом на 2,3% к 2016 году.</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i/>
          <w:iCs/>
          <w:color w:val="333333"/>
          <w:sz w:val="28"/>
          <w:szCs w:val="28"/>
          <w:lang w:eastAsia="ru-RU"/>
        </w:rPr>
        <w:t>Добыча полезных ископаемых.</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Общий объем по виду экономической деятельности «Добыча полезных ископаемых» составил 6212,5 млн. рублей или 88,8% к 2016 году в сопоставимых ценах и 113,3% к плановому показателю.</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i/>
          <w:iCs/>
          <w:color w:val="333333"/>
          <w:sz w:val="28"/>
          <w:szCs w:val="28"/>
          <w:lang w:eastAsia="ru-RU"/>
        </w:rPr>
        <w:t>Золотодобыча.</w:t>
      </w:r>
    </w:p>
    <w:p w:rsidR="00AD4551" w:rsidRPr="00AD4551" w:rsidRDefault="00AD4551" w:rsidP="00AD4551">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Добыча золота за 2017 год снизилась на 13,3% или на 397,9 кг. к 2016 году и достигла 2591,6 кг. Добычу рудного золота осуществляли предприятия ОАО «Бурятзолото» (рудник «Ирокинда»), ООО «Артель старателей Западная» (рудник «Кедровский»), добычу россыпного - ООО «Старатели Каралона» и ООО «Байкалгеопром». Общий объем промышленной продукции составил 6170,1 млн. рублей. В основном, произошло снижение за счет уменьшения содержания золота в руде и проведения ремонтных работ на золото-извлекающей фабрике рудника «Ирокинда» (-589 кг.).</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i/>
          <w:iCs/>
          <w:color w:val="333333"/>
          <w:sz w:val="28"/>
          <w:szCs w:val="28"/>
          <w:lang w:eastAsia="ru-RU"/>
        </w:rPr>
        <w:t>Нефрит</w:t>
      </w:r>
      <w:r w:rsidRPr="00AD4551">
        <w:rPr>
          <w:rFonts w:ascii="Helvetica" w:eastAsia="Times New Roman" w:hAnsi="Helvetica" w:cs="Helvetica"/>
          <w:color w:val="333333"/>
          <w:sz w:val="28"/>
          <w:szCs w:val="28"/>
          <w:lang w:eastAsia="ru-RU"/>
        </w:rPr>
        <w:t>.</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За 2017г. реализацию нефрита на территории района осуществляли предприятия ООО «Голюбэ», ООО «Аллами» и ООО "Самоцветы". Объем отгруженного нефрита составил 83,5 тонны на сумму 42,4 млн. рублей, что больше объема отгрузки нефрита за 2016 год в 4 раза (+62,5 т.).</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Объем инвестиций по отрасли «Добыча полезных ископаемых» составил 574,6 млн. рублей, что ниже на 19,5% уровня 2016 года в сопоставимых ценах и 96,6% к плану. Невыполнение индикатора связано с переносом сроков приобретения оборудования для золотоизвлекательной фабрики ООО «Артель старателей Западная» с четвертого квартала 2017 года на первое полугодие 2018 года.</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Среднемесячная заработная плата по отрасли составила 57,9 тыс.руб. с ростом на 1% к 2016 году.</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i/>
          <w:iCs/>
          <w:color w:val="333333"/>
          <w:sz w:val="28"/>
          <w:szCs w:val="28"/>
          <w:lang w:eastAsia="ru-RU"/>
        </w:rPr>
        <w:lastRenderedPageBreak/>
        <w:t>Производство и распределение электроэнергии, газа и воды.</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В отчетном периоде производство теплоэнергии и воды осуществляли предприятия: в п.Таксимо - ООО «Икибзяк»,ООО «ТКК», в п. Северомуйск – ООО "Тепловодокоммуникации - С», в п. Усть-Муя, Муя – МУП «Маяк».</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Объем производства составил 190,7 млн. рублей или 103,9% к уровню 2016 года в сопоставимых ценах и 101,1% к плановому индикатору.</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Распределение объема по коммунальным предприятиям: п.Таксимо – 88,4%, п.Северомуйск – 11,4%, в п. Усть-Муя и Муя - 0,2%.</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Среднемесячная заработная плата по отрасли составила 33,8 тыс. руб. с ростом на 5% к 2016 году.</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Объем инвестиций по отрасли «Производство и распределение электроэнергии, газа и воды» составил 66,3 млн. рублей, что в 4,5 раза больше 2016 года (за счет капитального ремонта очистных в п.Таксимо и котельных в п. Таксимо и п. Северомуйск; реконструкции подстанции 220 кВт в п. Таксимо).</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i/>
          <w:iCs/>
          <w:color w:val="333333"/>
          <w:sz w:val="28"/>
          <w:szCs w:val="28"/>
          <w:lang w:eastAsia="ru-RU"/>
        </w:rPr>
        <w:t>Прочие производства (производство щебня).</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  Промышленность строительных материалов представлена предприятиями: Ангасольский щебеночный завод филиала ОАО «Первая нерудная компания» и ООО «Строительные решения». За 2017 год отгружено щебня 118,8 тыс.куб.м. на сумму 63,4 млн. рублей или на 39,2% меньше уровня 2016 года в сопоставимых ценах и 101,1% к плану. Уменьшение объема отгрузки на 76,6 тыс.куб.м.  связано с приостановкой в первом квартале 2017г. строительства второго железнодорожного пути предприятием ООО УК «Трансюжстрой».</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Среднемесячная заработная плата сложилась в сумме 46,3 тыс.руб. с ростом на 1,3% к 2016 году.</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i/>
          <w:iCs/>
          <w:color w:val="333333"/>
          <w:sz w:val="28"/>
          <w:szCs w:val="28"/>
          <w:lang w:eastAsia="ru-RU"/>
        </w:rPr>
        <w:t>Обработка древесины и производство изделий из дерева.</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За 2017 год объем отгруженной продукции по виду деятельности «Обработка древесины и производство изделий из дерева» составил 50 млн. рублей или 169,2% к уровню 2016 года в сопоставимых ценах и 104,8% к плановому показателю, за счет увеличения объемов производства пиломатериалов ИП Тарасенко С.В., ООО «Королевская Кобра».</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Объем инвестиций по отрасли «Обработка древесины и производство изделий из дерева» составил 1,8 млн. рублей (приобретено лесоперерабатывающее оборудование ООО «Бонитет»), что на 57,5% больше прошлого года.</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lastRenderedPageBreak/>
        <w:t>Среднемесячная заработная плата осталась на уровне 2016 года и сложилась в сумме 20,7 тыс. рублей.</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i/>
          <w:iCs/>
          <w:color w:val="333333"/>
          <w:sz w:val="28"/>
          <w:szCs w:val="28"/>
          <w:lang w:eastAsia="ru-RU"/>
        </w:rPr>
        <w:t>Производство пищевых продуктов (производство хлеба, хлебобулочных, кондитерских изделий и мясных полуфабрикатов).</w:t>
      </w:r>
      <w:r w:rsidRPr="00AD4551">
        <w:rPr>
          <w:rFonts w:ascii="Helvetica" w:eastAsia="Times New Roman" w:hAnsi="Helvetica" w:cs="Helvetica"/>
          <w:color w:val="333333"/>
          <w:sz w:val="28"/>
          <w:szCs w:val="28"/>
          <w:lang w:eastAsia="ru-RU"/>
        </w:rPr>
        <w:t>          </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Деятельность по производству хлеба, хлебобулочных и кондитерских изделий в отчетном периоде осуществляли 5 пекарен, в том числе на территории МО ГП «Поселок Таксимо» - 3, МО ГП «Северомуйское» - 1, МО СП «Муйская сельская администрация» - 1.</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Объем производства продукции на пищевых предприятиях составил 30,5 млн. рублей или 59,7% к уровню 2016 года в сопоставимых ценах и 103,4% к плану. В том числе: по МО ГП «Поселок Таксимо» - 26,7 млн. рублей, МО ГП «Северомуйское» - 2,8 млн. рублей, МО СП «Муйская сельская администрация» - 1 млн. рублей.</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Значительное снижение выпуска хлебобулочных изделий наблюдается по ИП Муртазашвили З.В., на которого приходится 48,3% в общем объеме производства хлеба. Основной причиной является прекращение реализации хлеба за пределы района в связи с ростом тарифов на транспортные расходы. Среди населения пользуется спросом продукция хлебобулочных изделий из г. Новосибирска и г. Северобайкальск, которые составляют конкуренцию местным товаропроизводителями.</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Объем выпуска хлебобулочных и кондитерских изделий составил 475,7 тонн, в том числе объем кондитерских изделий составил 25,4 т. на общую сумму 3,8 млн. рублей. Объем мясных полуфабрикатов – 6,5 тонн на сумму 2 млн. рублей.</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Среднемесячная заработная плата составила 17,4 тыс. руб., с ростом к 2016 году на 5,8%.</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b/>
          <w:bCs/>
          <w:i/>
          <w:iCs/>
          <w:color w:val="333333"/>
          <w:sz w:val="28"/>
          <w:szCs w:val="28"/>
          <w:lang w:eastAsia="ru-RU"/>
        </w:rPr>
        <w:t>Агропромышленный комплекс.</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Times New Roman" w:eastAsia="Times New Roman" w:hAnsi="Times New Roman" w:cs="Times New Roman"/>
          <w:color w:val="333333"/>
          <w:sz w:val="24"/>
          <w:szCs w:val="24"/>
          <w:lang w:eastAsia="ru-RU"/>
        </w:rPr>
        <w:t>Район относится к зоне рискованного земледелия, земли характеризуются невысоким плодородием.</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Площадь сельскохозяйственных угодий хозяйств составляет 1564 га, в том числе пашни – 106 га, сенокосы – 349 га, пастбища – 674га., многолетние насаждения - 191 га, земли запаса - 52 га.</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Times New Roman" w:eastAsia="Times New Roman" w:hAnsi="Times New Roman" w:cs="Times New Roman"/>
          <w:color w:val="333333"/>
          <w:sz w:val="24"/>
          <w:szCs w:val="24"/>
          <w:lang w:eastAsia="ru-RU"/>
        </w:rPr>
        <w:t>Сельское хозяйство представлено крестьянскими хозяйствами «Животновод» (численность работников 2 чел.), Филиппов В.А. (численность работников 2 чел.), Малышев В.Г. (численность работников 2 чел.) и индивидуальными предпринимателями, зарегистрированными в рамках самозанятости по виду экономической деятельности «Сельское хозяйство» (24 ИП), а также личными подсобными хозяйствами.</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lastRenderedPageBreak/>
        <w:t>Объем валовой продукции сельского хозяйства, произведённый всеми категориями хозяйств за 2017 год составил 27,7 млн. рублей или 100,4% к индикативному показателю.</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Объем инвестиций в сельском хозяйстве - 1,9 млн. рублей.</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Среднемесячная заработная плата сложилась в сумме 17,5 тыс. руб., с ростом к 2016году на 5,9 %.</w:t>
      </w:r>
    </w:p>
    <w:p w:rsidR="00AD4551" w:rsidRPr="00AD4551" w:rsidRDefault="00AD4551" w:rsidP="00AD4551">
      <w:pPr>
        <w:shd w:val="clear" w:color="auto" w:fill="FFFFFF"/>
        <w:spacing w:after="135" w:line="240" w:lineRule="auto"/>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1"/>
          <w:szCs w:val="21"/>
          <w:u w:val="single"/>
          <w:lang w:eastAsia="ru-RU"/>
        </w:rPr>
        <w:t>3. Товарооборот и платные услуги</w:t>
      </w:r>
    </w:p>
    <w:p w:rsidR="00AD4551" w:rsidRPr="00AD4551" w:rsidRDefault="00AD4551" w:rsidP="00AD4551">
      <w:pPr>
        <w:shd w:val="clear" w:color="auto" w:fill="FFFFFF"/>
        <w:spacing w:after="135" w:line="240" w:lineRule="auto"/>
        <w:ind w:firstLine="570"/>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Торговля осуществляется как через стационарную торговую сеть, так и мелкорозничную (киоски). Всего насчитывается 120 торговых объектов, в том числе 114 магазинов с торговой площадью 7710,7 кв.м., 3 торговых комплекса – 2784 кв.м., 3 киоска – 30 кв.м.</w:t>
      </w:r>
    </w:p>
    <w:tbl>
      <w:tblPr>
        <w:tblW w:w="1003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15"/>
        <w:gridCol w:w="855"/>
        <w:gridCol w:w="1140"/>
        <w:gridCol w:w="855"/>
        <w:gridCol w:w="990"/>
        <w:gridCol w:w="855"/>
        <w:gridCol w:w="1125"/>
      </w:tblGrid>
      <w:tr w:rsidR="00AD4551" w:rsidRPr="00AD4551" w:rsidTr="00AD4551">
        <w:tc>
          <w:tcPr>
            <w:tcW w:w="42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Наименование поселения</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Магазины, ТК</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Киоски</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Торговые комплексы</w:t>
            </w:r>
          </w:p>
        </w:tc>
      </w:tr>
      <w:tr w:rsidR="00AD4551" w:rsidRPr="00AD4551" w:rsidTr="00AD4551">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4551" w:rsidRPr="00AD4551" w:rsidRDefault="00AD4551" w:rsidP="00AD4551">
            <w:pPr>
              <w:spacing w:after="0" w:line="240" w:lineRule="auto"/>
              <w:rPr>
                <w:rFonts w:ascii="Helvetica" w:eastAsia="Times New Roman" w:hAnsi="Helvetica" w:cs="Helvetica"/>
                <w:color w:val="333333"/>
                <w:sz w:val="21"/>
                <w:szCs w:val="21"/>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ind w:right="-100"/>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Кол-во, шт.</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Площадь, кв.м.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ind w:right="-100"/>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Кол-во, шт.</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ind w:right="-100" w:hanging="100"/>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Площадь, кв.м.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ind w:right="-100"/>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Кол-во, шт.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ind w:right="-100"/>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Площадь, кв.м.</w:t>
            </w:r>
          </w:p>
        </w:tc>
      </w:tr>
      <w:tr w:rsidR="00AD4551" w:rsidRPr="00AD4551" w:rsidTr="00AD4551">
        <w:tc>
          <w:tcPr>
            <w:tcW w:w="4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МО ГП «Поселок Таксимо»</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88</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6362,1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30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2784</w:t>
            </w:r>
          </w:p>
        </w:tc>
      </w:tr>
      <w:tr w:rsidR="00AD4551" w:rsidRPr="00AD4551" w:rsidTr="00AD4551">
        <w:tc>
          <w:tcPr>
            <w:tcW w:w="4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МО ГП «Северомуйское»</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878,4</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w:t>
            </w:r>
          </w:p>
        </w:tc>
      </w:tr>
      <w:tr w:rsidR="00AD4551" w:rsidRPr="00AD4551" w:rsidTr="00AD4551">
        <w:tc>
          <w:tcPr>
            <w:tcW w:w="4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МО СП «Муйская сельская администрация»</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470,2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w:t>
            </w:r>
          </w:p>
        </w:tc>
      </w:tr>
      <w:tr w:rsidR="00AD4551" w:rsidRPr="00AD4551" w:rsidTr="00AD4551">
        <w:tc>
          <w:tcPr>
            <w:tcW w:w="4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Итого:</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114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7710,7</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30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AD4551" w:rsidRPr="00AD4551" w:rsidRDefault="00AD4551" w:rsidP="00AD4551">
            <w:pPr>
              <w:spacing w:after="135" w:line="240" w:lineRule="auto"/>
              <w:jc w:val="center"/>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2784</w:t>
            </w:r>
          </w:p>
        </w:tc>
      </w:tr>
    </w:tbl>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По итогам 2017 года объем розничного товарооборота составил 1835 млн. рублей, что составляет 94,3% к аналогичному периоду прошлого года в сопоставимых ценах и 100,3% к плану. Объем розничной торговли на душу населения составил 178,8 тыс. рублей.</w:t>
      </w:r>
    </w:p>
    <w:p w:rsidR="00AD4551" w:rsidRPr="00AD4551" w:rsidRDefault="00AD4551" w:rsidP="00AD4551">
      <w:pPr>
        <w:shd w:val="clear" w:color="auto" w:fill="FFFFFF"/>
        <w:spacing w:after="135" w:line="240" w:lineRule="auto"/>
        <w:ind w:firstLine="570"/>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Сеть общественного питания на 01.01.2018 г. составляет 15 объектов общей численностью посадочных мест – 348. Оборот общественного питания составил 174 млн. рублей или 95,7% к прошлому году в сопоставимых ценах и 100,3% к плановому показателю. Оборот общественного питания на душу населения составил 17 тыс. рублей.</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Обеспеченность населения торговыми площадями в расчете на 1000 жителей составляет 1025,4 кв.м. Обеспеченность населения посадочными местами в расчете на 1000 жителей составляет 33,9 посадочных места.</w:t>
      </w:r>
    </w:p>
    <w:p w:rsidR="00AD4551" w:rsidRPr="00AD4551" w:rsidRDefault="00AD4551" w:rsidP="00AD4551">
      <w:pPr>
        <w:shd w:val="clear" w:color="auto" w:fill="FFFFFF"/>
        <w:spacing w:after="135" w:line="240" w:lineRule="auto"/>
        <w:ind w:firstLine="570"/>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Инвестиции за счет собственных средств в отрасль «Торговля» составили 9,3 млн. руб. За 2017 год построены продовольственный магазин в п. Северомуйск (3,0 млн. рублей), проведена реконструкция здание под кафе «Волна» (ИП Шункова О.П.) на 40 посадочных мест, реконструкция здания под сауну «Оазис»; за счет восстановления недействующих помещений открыто 4 торговых точки торговой площадью 115 кв.м., одно детское кафе на 12 посадочных мест; индивидуальными предпринимателями приобретено торговое оборудование на сумму 1,6 млн. рублей за счет предоставления микрозаймов из МФО Фонд поддержки МП.</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 xml:space="preserve">Объем платных услуг, оказанных населению через все каналы реализации, составил 289,5 млн. рублей или 90,8% к аналогичному периоду прошлого года в сопоставимых ценах и 100,1% к индикатору. Низкая рентабельность большинства видов услуг, резкое повышение </w:t>
      </w:r>
      <w:r w:rsidRPr="00AD4551">
        <w:rPr>
          <w:rFonts w:ascii="Helvetica" w:eastAsia="Times New Roman" w:hAnsi="Helvetica" w:cs="Helvetica"/>
          <w:color w:val="333333"/>
          <w:sz w:val="28"/>
          <w:szCs w:val="28"/>
          <w:lang w:eastAsia="ru-RU"/>
        </w:rPr>
        <w:lastRenderedPageBreak/>
        <w:t>цен на сырье, рост стоимости коммунальных и транспортных услуг привели к снижению объема оказанных населению платных услуг.</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Численность занятых составила 1340 чел., среднемесячная заработная плата сложилась в сумме 18,3 тыс. рублей с ростом на 5,9% к 2016 году.</w:t>
      </w:r>
    </w:p>
    <w:p w:rsidR="00AD4551" w:rsidRPr="00AD4551" w:rsidRDefault="00AD4551" w:rsidP="00AD4551">
      <w:pPr>
        <w:shd w:val="clear" w:color="auto" w:fill="FFFFFF"/>
        <w:spacing w:after="135" w:line="240" w:lineRule="auto"/>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1"/>
          <w:szCs w:val="21"/>
          <w:u w:val="single"/>
          <w:lang w:eastAsia="ru-RU"/>
        </w:rPr>
        <w:t>4. Малое предпринимательство</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На 01.01.2018 г. в муниципальном образовании действуют 503 субъекта малого предпринимательства, в том числе 89 малых предприятий и 414 индивидуальных предпринимателей. Число малых предприятий по сравнению с 2016 годом уменьшилось на 9 ед., что связано с продолжающим оттоком населения за пределы района.</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Количество субъектов малого предпринимательства на 10 тыс. жителей составляет 507,5 ед.</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Малыми предприятиями отгружено товаров собственного производства, выполнено работ и оказано услуг собственными силами на сумму 1050 млн. рублей или 97,4% к уровню 2016 года в сопоставимых ценах и 101,1% к запланированному уровню.</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Объем инвестиций, вложенных субъектами малого предпринимательства, составил 46,9 млн. рублей или 3,3 % от общего объема инвестиций.</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Численность занятых на малых предприятиях на постоянной основе составила 445 чел. и снизилась по отношению к аналогичному периоду прошлого года на 14,4%.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7,78%.</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Среднемесячная заработная плата на малых предприятиях осталась практически на уровне 2016 года и составила 18,3 тыс. рублей.</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Субъекты малого бизнеса привлекались к участию в конкурсах на выполнение муниципальных заказов. За 2017 год проведено 96 конкурсов (аукционов). 63 субъекта малого предпринимательства выиграли контракты на сумму 38,2 млн. рублей (45,4% от общей суммы контрактов).</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Малый бизнес обеспечивает поступление налогов в местный бюджет. В доход бюджета поступило единого налога на вменённый доход – 13680 тыс. рублей и налога, взимаемого в связи с применением патентной системы – 873,8 тыс. рублей, что составляет 6,6% в общем объеме налоговых и неналоговых поступлений.</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lastRenderedPageBreak/>
        <w:t>В целях развития малого предпринимательства функционирует микрокредитная компания Фонд поддержки малого и среднего предпринимательства МО «Муйский район» (с 2011г.), которая оказывает консультационные услуги, обеспечивает предпринимателей информационной, финансовой поддержкой.</w:t>
      </w:r>
    </w:p>
    <w:p w:rsidR="00AD4551" w:rsidRPr="00AD4551" w:rsidRDefault="00AD4551" w:rsidP="00AD4551">
      <w:pPr>
        <w:shd w:val="clear" w:color="auto" w:fill="FFFFFF"/>
        <w:spacing w:after="135" w:line="240" w:lineRule="auto"/>
        <w:ind w:firstLine="570"/>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За 2017 год рассмотрено 16 заявок на финансовую поддержку субъектов малого бизнеса. Выдано 14 микрозаймов на сумму 5050 тыс. рублей, одна компенсация первоначального лизингового платежа на сумму 578 тыс.руб., одному субъекту малого предпринимательства предоставлены основные средства на условиях лизинга на сумму 177,5 тыс. рублей. Создано 4 рабочих места.</w:t>
      </w:r>
    </w:p>
    <w:p w:rsidR="00AD4551" w:rsidRPr="00AD4551" w:rsidRDefault="00AD4551" w:rsidP="00AD4551">
      <w:pPr>
        <w:shd w:val="clear" w:color="auto" w:fill="FFFFFF"/>
        <w:spacing w:after="135" w:line="240" w:lineRule="auto"/>
        <w:ind w:firstLine="570"/>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За 2017 год с представителями малого и среднего предпринимательства заключены 8 договоров аренды муниципального имущества, в том числе 2 - с ООО и 6 - с индивидуальными предпринимателями, или 66,7% от общего количества имущества, утвержденного в перечне муниципального имущества, подлежащего передаче в целях имущественной поддержки субъектов малого и среднего предпринимательства.</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Постоянно проводятся индивидуальные консультации с субъектами малого предпринимательства. За 2017 год оказана консультационная поддержка 63 субъектам малого и среднего предпринимательства. Доля субъектов малого и среднего предпринимательства, получивших консультационную поддержку, от общего количества субъектов малого и среднего предпринимательства, составила 11,9 %.</w:t>
      </w:r>
    </w:p>
    <w:p w:rsidR="00AD4551" w:rsidRPr="00AD4551" w:rsidRDefault="00AD4551" w:rsidP="00AD4551">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В рамках подпрограммы «Содействие занятости населения» муниципальной программы «Экономическое развитие МО «Муйский район» за 2017 год проведено 5 заседаний экспертной комиссии. На реализацию проектов выделена единовременная финансовая помощь в размере 365,5 тыс. руб. Зарегистрировано 6 индивидуальных предпринимателей.</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8"/>
          <w:szCs w:val="28"/>
          <w:u w:val="single"/>
          <w:lang w:eastAsia="ru-RU"/>
        </w:rPr>
        <w:t>5. Строительство</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За 2017 год объем выполненных подрядных и строительных работ составил 782,7 млн. рублей или 63,6% к прошлому году в сопоставимых ценах и 109,8 % к индикативному показтелю.</w:t>
      </w:r>
    </w:p>
    <w:p w:rsidR="00AD4551" w:rsidRPr="00AD4551" w:rsidRDefault="00AD4551" w:rsidP="00AD4551">
      <w:pPr>
        <w:shd w:val="clear" w:color="auto" w:fill="FFFFFF"/>
        <w:spacing w:after="135" w:line="240" w:lineRule="auto"/>
        <w:ind w:firstLine="570"/>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Основной объем СМР 253,0 млн. рублей (или 32,3%) выполнены по строительству второго железнодорожного пути филиалом "Байкал" ООО УК "Трансюжстрой"; на строительство типовых комнат отдыха локомотивных бригад ст. Таксимо (ОАО РЖД) направлено 183,7 млн. рублей (или 23,5%), на строительство производственных объектов ОАО «Бурятзолото» направлено 110 млн. рублей (или 14,1%); на строительство производственных объектов ООО «Артель старателей Западная» выделено 101,6 млн. рублей (или 13%), на 68,8 млн. рублей (или 8,8%) выполнены подрядные работы ООО «АльянсСтрой Подряд» по объекту «Северомуйский тоннель», на реконструкцию подстанции 220кВ кВ Таксимо – Мамакан профинансировано 51 млн.рублей (6,5%), на строительство объектов торговли и общественного питания – 6,3 млн. рублей (или 0,8%).</w:t>
      </w:r>
    </w:p>
    <w:p w:rsidR="00AD4551" w:rsidRPr="00AD4551" w:rsidRDefault="00AD4551" w:rsidP="00AD4551">
      <w:pPr>
        <w:shd w:val="clear" w:color="auto" w:fill="FFFFFF"/>
        <w:spacing w:after="135" w:line="240" w:lineRule="auto"/>
        <w:ind w:firstLine="570"/>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В отчетном периоде введено в действие 2599 кв.м. жилья. Обеспеченность жилой площадью в среднем на 1 жителя за отчетный период составила 28,4 кв.м, что выше на 2,2% уровня 2016 года и 100,4% к плану.</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lastRenderedPageBreak/>
        <w:t>Численность занятых в отрасли «Строительство» составила 330 человек. Среднемесячная заработная плата повысилась на 0,7 % и составила 32,8 тыс. рублей.</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8"/>
          <w:szCs w:val="28"/>
          <w:u w:val="single"/>
          <w:lang w:eastAsia="ru-RU"/>
        </w:rPr>
        <w:t>6. Занятость</w:t>
      </w:r>
    </w:p>
    <w:p w:rsidR="00AD4551" w:rsidRPr="00AD4551" w:rsidRDefault="00AD4551" w:rsidP="00AD4551">
      <w:pPr>
        <w:shd w:val="clear" w:color="auto" w:fill="FFFFFF"/>
        <w:spacing w:after="135" w:line="240" w:lineRule="auto"/>
        <w:ind w:firstLine="570"/>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За 2017г. численность занятого в экономике населения составила 6,9 тыс. чел. С начала года в Центр занятости населения по Муйскому району обратилось за государственными услугами в поиске подходящей работы 198 граждан. В отчетном периоде проведено три ярмарки рабочих и учебных мест, в рамках которых направлен на профобучение 21 безработный гражданин.</w:t>
      </w:r>
    </w:p>
    <w:p w:rsidR="00AD4551" w:rsidRPr="00AD4551" w:rsidRDefault="00AD4551" w:rsidP="00AD4551">
      <w:pPr>
        <w:shd w:val="clear" w:color="auto" w:fill="FFFFFF"/>
        <w:spacing w:after="135" w:line="240" w:lineRule="auto"/>
        <w:ind w:firstLine="570"/>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Численность официально зарегистрированных безработных на 01.01.2018г. составила 51 человек. Для трудоустройства безработных и нуждающихся в трудоустройстве граждан в течение 2017 года имелась информация от 58 предприятий и организаций о наличии 650 вакантных мест. На конец отчетного периода зарегистрировано 58 вакансий, коэффициент напряженности на рынке труда составил 0,9.</w:t>
      </w:r>
    </w:p>
    <w:p w:rsidR="00AD4551" w:rsidRPr="00AD4551" w:rsidRDefault="00AD4551" w:rsidP="00AD4551">
      <w:pPr>
        <w:shd w:val="clear" w:color="auto" w:fill="FFFFFF"/>
        <w:spacing w:after="135" w:line="240" w:lineRule="auto"/>
        <w:ind w:firstLine="570"/>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На общественные работы направлено 25 человек. На условиях временной занятости трудоустроено 69 несовершеннолетних граждан в возрасте от 14 до 18 лет, желающих работать в свободное от учебы время. В отчетном периоде всего создано 261 новое рабочее место, в том числе 163 постоянных и 98 временных.</w:t>
      </w:r>
    </w:p>
    <w:p w:rsidR="00AD4551" w:rsidRPr="00AD4551" w:rsidRDefault="00AD4551" w:rsidP="00AD4551">
      <w:pPr>
        <w:shd w:val="clear" w:color="auto" w:fill="FFFFFF"/>
        <w:spacing w:after="135" w:line="240" w:lineRule="auto"/>
        <w:ind w:firstLine="570"/>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Уровень регистрируемой  безработицы  на 01.01.2018г. составил 0,6%. По оценочным данным муниципального образования уровень общей безработицы  - 8,4%.</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8"/>
          <w:szCs w:val="28"/>
          <w:u w:val="single"/>
          <w:lang w:eastAsia="ru-RU"/>
        </w:rPr>
        <w:t>7.Жилищно-коммунальное хозяйство</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На 01.01.2018г. жилищно - коммунальный комплекс представлен организациями различной формы собственности, из них 1 муниципальное (МУП «Маяк» п. Усть – Муя, Муя); 4 – коммерческие организации (ООО «Таксимовская коммунальная компания», ООО УК «Северный регион» - в п. Таксимо; ООО «Тепловодокоммуникации - С», ООО УК «Коммунальная услуга» - в п.Северомуйск).</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Жилищные услуги оказывает ООО УК «Северный регион». Осуществляли деятельность по управлению домами – 3 ТСЖ: «Виктория», «Удача» и «Мостовик».</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По итогам отчетного периода доля убыточных предприятий в сфере жилищно-коммунального хозяйства составила 100%.</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Доля населения, обеспеченного питьевой водой отвечающей требованиям безопасности, в общей численности населения муниципального образования на 01.01.2018г. составила 100%. Значение показателя увеличилось к прошлому году на 5 процентных пункта.</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Удельный вес ветхого и аварийного жилищного фонда от общего объема жилищного фонда снизился к уровню 2016 года на 3,8 процентных пункта и составил 30,5%.</w:t>
      </w:r>
    </w:p>
    <w:p w:rsidR="00AD4551" w:rsidRPr="00AD4551" w:rsidRDefault="00AD4551" w:rsidP="00AD4551">
      <w:pPr>
        <w:shd w:val="clear" w:color="auto" w:fill="FFFFFF"/>
        <w:spacing w:after="135" w:line="240" w:lineRule="auto"/>
        <w:ind w:firstLine="570"/>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1"/>
          <w:szCs w:val="21"/>
          <w:lang w:eastAsia="ru-RU"/>
        </w:rPr>
        <w:t>Численность занятых в отрасли ЖКХ на 01.01.2018г. осталась на уровне 2016 года и составила 219 чел.</w:t>
      </w:r>
    </w:p>
    <w:p w:rsidR="00AD4551" w:rsidRPr="00AD4551" w:rsidRDefault="00AD4551" w:rsidP="00AD4551">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Средняя заработная плата по отрасли составила 32,2 тыс. рублей, с ростом на 0,6% к уровню 2016 года.</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8"/>
          <w:szCs w:val="28"/>
          <w:u w:val="single"/>
          <w:lang w:eastAsia="ru-RU"/>
        </w:rPr>
        <w:lastRenderedPageBreak/>
        <w:t>8. Демография</w:t>
      </w:r>
    </w:p>
    <w:p w:rsidR="00AD4551" w:rsidRPr="00AD4551" w:rsidRDefault="00AD4551" w:rsidP="00AD4551">
      <w:pPr>
        <w:shd w:val="clear" w:color="auto" w:fill="FFFFFF"/>
        <w:spacing w:after="135" w:line="240" w:lineRule="auto"/>
        <w:ind w:firstLine="570"/>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По данным Бурятстата численность постоянного населения Муйского района по состоянию на 01.01.2018 г. составила 9912 чел., что меньше показателя прошлого года на 352 чел., или на 3,4%. </w:t>
      </w:r>
      <w:r w:rsidRPr="00AD4551">
        <w:rPr>
          <w:rFonts w:ascii="Helvetica" w:eastAsia="Times New Roman" w:hAnsi="Helvetica" w:cs="Helvetica"/>
          <w:color w:val="333333"/>
          <w:sz w:val="23"/>
          <w:szCs w:val="23"/>
          <w:lang w:eastAsia="ru-RU"/>
        </w:rPr>
        <w:t>Плотность населения по району составляет 0,39 чел. на 1 кв.км.</w:t>
      </w:r>
    </w:p>
    <w:p w:rsidR="00AD4551" w:rsidRPr="00AD4551" w:rsidRDefault="00AD4551" w:rsidP="00AD4551">
      <w:pPr>
        <w:shd w:val="clear" w:color="auto" w:fill="FFFFFF"/>
        <w:spacing w:after="0" w:line="210" w:lineRule="atLeast"/>
        <w:ind w:left="40" w:right="140" w:firstLine="53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4"/>
          <w:szCs w:val="24"/>
          <w:lang w:eastAsia="ru-RU"/>
        </w:rPr>
        <w:t>Демографическая ситуация в районе характеризуется снижением численности населения, причиной которой является миграционный отток. По данным Бурятстата за 2017 год в район на постоянное место жительства прибыло 590 чел., что на 37,8% больше уровня прошлого года (428 чел.). Выехало за пределы района – 974 чел., что на 62 % больше прошлого года (601 чел.). Миграционный отток составил 384 чел., что в 2,2 раза больше 2016г (-173 чел). Число родившихся – 133 чел., умерших – 107 чел., естественный прирост составил 26 чел.</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b/>
          <w:bCs/>
          <w:color w:val="333333"/>
          <w:sz w:val="28"/>
          <w:szCs w:val="28"/>
          <w:u w:val="single"/>
          <w:lang w:eastAsia="ru-RU"/>
        </w:rPr>
        <w:t>Краткие основные выводы (итоги) за 2017 год</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  В отчетном периоде отмечены следующие положительные моменты:</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 средняя заработная плата увеличилась на 2,5%;</w:t>
      </w:r>
    </w:p>
    <w:p w:rsidR="00AD4551" w:rsidRPr="00AD4551" w:rsidRDefault="00AD4551" w:rsidP="00AD4551">
      <w:pPr>
        <w:shd w:val="clear" w:color="auto" w:fill="FFFFFF"/>
        <w:spacing w:after="135" w:line="240" w:lineRule="auto"/>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 объем отгрузки нефрита увеличился в 4 раза;</w:t>
      </w:r>
    </w:p>
    <w:p w:rsidR="00AD4551" w:rsidRPr="00AD4551" w:rsidRDefault="00AD4551" w:rsidP="00AD4551">
      <w:pPr>
        <w:shd w:val="clear" w:color="auto" w:fill="FFFFFF"/>
        <w:spacing w:after="135" w:line="240" w:lineRule="auto"/>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 объем производства продукции деревообрабатывающей промышленности увеличился в 1,7 раза;</w:t>
      </w:r>
    </w:p>
    <w:p w:rsidR="00AD4551" w:rsidRPr="00AD4551" w:rsidRDefault="00AD4551" w:rsidP="00AD4551">
      <w:pPr>
        <w:shd w:val="clear" w:color="auto" w:fill="FFFFFF"/>
        <w:spacing w:after="135" w:line="240" w:lineRule="auto"/>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 объем производства теплоэнергии и воды увеличился на 3,9%;</w:t>
      </w:r>
    </w:p>
    <w:p w:rsidR="00AD4551" w:rsidRPr="00AD4551" w:rsidRDefault="00AD4551" w:rsidP="00AD4551">
      <w:pPr>
        <w:shd w:val="clear" w:color="auto" w:fill="FFFFFF"/>
        <w:spacing w:after="135" w:line="240" w:lineRule="auto"/>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 удельный вес ветхого и аварийного жилищного фонда снизился на 3,8 процентных пункта;</w:t>
      </w:r>
    </w:p>
    <w:p w:rsidR="00AD4551" w:rsidRPr="00AD4551" w:rsidRDefault="00AD4551" w:rsidP="00AD4551">
      <w:pPr>
        <w:shd w:val="clear" w:color="auto" w:fill="FFFFFF"/>
        <w:spacing w:after="135" w:line="240" w:lineRule="auto"/>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 уровень регистрируемой безработицы остался на уровне прошлого года;</w:t>
      </w:r>
    </w:p>
    <w:p w:rsidR="00AD4551" w:rsidRPr="00AD4551" w:rsidRDefault="00AD4551" w:rsidP="00AD4551">
      <w:pPr>
        <w:shd w:val="clear" w:color="auto" w:fill="FFFFFF"/>
        <w:spacing w:after="135" w:line="240" w:lineRule="auto"/>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 создано 261 новое рабочее место;</w:t>
      </w:r>
    </w:p>
    <w:p w:rsidR="00AD4551" w:rsidRPr="00AD4551" w:rsidRDefault="00AD4551" w:rsidP="00AD4551">
      <w:pPr>
        <w:shd w:val="clear" w:color="auto" w:fill="FFFFFF"/>
        <w:spacing w:after="135" w:line="240" w:lineRule="auto"/>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-снизился уровень общей безработицы на 0,2 процентных пункта.</w:t>
      </w:r>
    </w:p>
    <w:p w:rsidR="00AD4551" w:rsidRPr="00AD4551" w:rsidRDefault="00AD4551" w:rsidP="00AD4551">
      <w:pPr>
        <w:shd w:val="clear" w:color="auto" w:fill="FFFFFF"/>
        <w:spacing w:after="135" w:line="240" w:lineRule="auto"/>
        <w:ind w:firstLine="710"/>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Имеет место и отрицательная динамика, произошло снижение:</w:t>
      </w:r>
    </w:p>
    <w:p w:rsidR="00AD4551" w:rsidRPr="00AD4551" w:rsidRDefault="00AD4551" w:rsidP="00AD4551">
      <w:pPr>
        <w:shd w:val="clear" w:color="auto" w:fill="FFFFFF"/>
        <w:spacing w:after="135" w:line="240" w:lineRule="auto"/>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1"/>
          <w:szCs w:val="21"/>
          <w:lang w:eastAsia="ru-RU"/>
        </w:rPr>
        <w:t>- объема инвестиций на 14,2%;</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 объема добычи золота на 13,3%;</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 объема производства пищевых продуктов на 40,3%;</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 объема производства щебня на 39,2%;</w:t>
      </w:r>
    </w:p>
    <w:p w:rsidR="00AD4551" w:rsidRPr="00AD4551" w:rsidRDefault="00AD4551" w:rsidP="00AD4551">
      <w:pPr>
        <w:shd w:val="clear" w:color="auto" w:fill="FFFFFF"/>
        <w:spacing w:after="135" w:line="240" w:lineRule="auto"/>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 объема выполненных строительно-монтажных работ на 36,4%;</w:t>
      </w:r>
    </w:p>
    <w:p w:rsidR="00AD4551" w:rsidRPr="00AD4551" w:rsidRDefault="00AD4551" w:rsidP="00AD4551">
      <w:pPr>
        <w:shd w:val="clear" w:color="auto" w:fill="FFFFFF"/>
        <w:spacing w:after="0" w:line="240" w:lineRule="auto"/>
        <w:jc w:val="both"/>
        <w:rPr>
          <w:rFonts w:ascii="Helvetica" w:eastAsia="Times New Roman" w:hAnsi="Helvetica" w:cs="Helvetica"/>
          <w:color w:val="333333"/>
          <w:sz w:val="21"/>
          <w:szCs w:val="21"/>
          <w:lang w:eastAsia="ru-RU"/>
        </w:rPr>
      </w:pPr>
      <w:r w:rsidRPr="00AD4551">
        <w:rPr>
          <w:rFonts w:ascii="Symbol" w:eastAsia="Times New Roman" w:hAnsi="Symbol" w:cs="Helvetica"/>
          <w:color w:val="333333"/>
          <w:sz w:val="21"/>
          <w:szCs w:val="21"/>
          <w:lang w:eastAsia="ru-RU"/>
        </w:rPr>
        <w:sym w:font="Symbol" w:char="F02D"/>
      </w:r>
      <w:r w:rsidRPr="00AD4551">
        <w:rPr>
          <w:rFonts w:ascii="Symbol" w:eastAsia="Times New Roman" w:hAnsi="Symbol" w:cs="Helvetica"/>
          <w:color w:val="333333"/>
          <w:sz w:val="21"/>
          <w:szCs w:val="21"/>
          <w:lang w:eastAsia="ru-RU"/>
        </w:rPr>
        <w:t> </w:t>
      </w:r>
      <w:r w:rsidRPr="00AD4551">
        <w:rPr>
          <w:rFonts w:ascii="Helvetica" w:eastAsia="Times New Roman" w:hAnsi="Helvetica" w:cs="Helvetica"/>
          <w:color w:val="333333"/>
          <w:sz w:val="21"/>
          <w:szCs w:val="21"/>
          <w:lang w:eastAsia="ru-RU"/>
        </w:rPr>
        <w:t>оборота розничной торговли на 5,7 %;</w:t>
      </w:r>
    </w:p>
    <w:p w:rsidR="00AD4551" w:rsidRPr="00AD4551" w:rsidRDefault="00AD4551" w:rsidP="00AD4551">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AD4551">
        <w:rPr>
          <w:rFonts w:ascii="Symbol" w:eastAsia="Times New Roman" w:hAnsi="Symbol" w:cs="Helvetica"/>
          <w:color w:val="333333"/>
          <w:sz w:val="28"/>
          <w:szCs w:val="28"/>
          <w:lang w:eastAsia="ru-RU"/>
        </w:rPr>
        <w:sym w:font="Symbol" w:char="F02D"/>
      </w:r>
      <w:r w:rsidRPr="00AD4551">
        <w:rPr>
          <w:rFonts w:ascii="Symbol" w:eastAsia="Times New Roman" w:hAnsi="Symbol" w:cs="Helvetica"/>
          <w:color w:val="333333"/>
          <w:sz w:val="28"/>
          <w:szCs w:val="28"/>
          <w:lang w:eastAsia="ru-RU"/>
        </w:rPr>
        <w:t> </w:t>
      </w:r>
      <w:r w:rsidRPr="00AD4551">
        <w:rPr>
          <w:rFonts w:ascii="Helvetica" w:eastAsia="Times New Roman" w:hAnsi="Helvetica" w:cs="Helvetica"/>
          <w:color w:val="333333"/>
          <w:sz w:val="28"/>
          <w:szCs w:val="28"/>
          <w:lang w:eastAsia="ru-RU"/>
        </w:rPr>
        <w:t>оборота общественного питания на 4,3%;</w:t>
      </w:r>
    </w:p>
    <w:p w:rsidR="00AD4551" w:rsidRPr="00AD4551" w:rsidRDefault="00AD4551" w:rsidP="00AD4551">
      <w:pPr>
        <w:shd w:val="clear" w:color="auto" w:fill="FFFFFF"/>
        <w:spacing w:after="0" w:line="240" w:lineRule="auto"/>
        <w:jc w:val="both"/>
        <w:rPr>
          <w:rFonts w:ascii="Helvetica" w:eastAsia="Times New Roman" w:hAnsi="Helvetica" w:cs="Helvetica"/>
          <w:color w:val="333333"/>
          <w:sz w:val="21"/>
          <w:szCs w:val="21"/>
          <w:lang w:eastAsia="ru-RU"/>
        </w:rPr>
      </w:pPr>
      <w:r w:rsidRPr="00AD4551">
        <w:rPr>
          <w:rFonts w:ascii="Symbol" w:eastAsia="Times New Roman" w:hAnsi="Symbol" w:cs="Helvetica"/>
          <w:color w:val="333333"/>
          <w:sz w:val="21"/>
          <w:szCs w:val="21"/>
          <w:lang w:eastAsia="ru-RU"/>
        </w:rPr>
        <w:sym w:font="Symbol" w:char="F02D"/>
      </w:r>
      <w:r w:rsidRPr="00AD4551">
        <w:rPr>
          <w:rFonts w:ascii="Symbol" w:eastAsia="Times New Roman" w:hAnsi="Symbol" w:cs="Helvetica"/>
          <w:color w:val="333333"/>
          <w:sz w:val="21"/>
          <w:szCs w:val="21"/>
          <w:lang w:eastAsia="ru-RU"/>
        </w:rPr>
        <w:t> </w:t>
      </w:r>
      <w:r w:rsidRPr="00AD4551">
        <w:rPr>
          <w:rFonts w:ascii="Helvetica" w:eastAsia="Times New Roman" w:hAnsi="Helvetica" w:cs="Helvetica"/>
          <w:color w:val="333333"/>
          <w:sz w:val="21"/>
          <w:szCs w:val="21"/>
          <w:lang w:eastAsia="ru-RU"/>
        </w:rPr>
        <w:t>объема платных услуг на 9,2 %.</w:t>
      </w:r>
    </w:p>
    <w:p w:rsidR="00AD4551" w:rsidRPr="00AD4551" w:rsidRDefault="00AD4551" w:rsidP="00AD4551">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AD4551">
        <w:rPr>
          <w:rFonts w:ascii="Helvetica" w:eastAsia="Times New Roman" w:hAnsi="Helvetica" w:cs="Helvetica"/>
          <w:color w:val="333333"/>
          <w:sz w:val="28"/>
          <w:szCs w:val="28"/>
          <w:lang w:eastAsia="ru-RU"/>
        </w:rPr>
        <w:t>В жилищно-коммунальном комплексе доля убыточных организаций составляет 100%. Продолжается миграционный отток населения района, который составил 384 чел.</w:t>
      </w:r>
    </w:p>
    <w:p w:rsidR="00AD4551" w:rsidRDefault="00AD4551">
      <w:bookmarkStart w:id="0" w:name="_GoBack"/>
      <w:bookmarkEnd w:id="0"/>
    </w:p>
    <w:sectPr w:rsidR="00AD4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51"/>
    <w:rsid w:val="00AD4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C23C8-F566-4E44-A5DE-B5BC8364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AD4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55pt">
    <w:name w:val="основнойтекстсотступом235.5pt"/>
    <w:basedOn w:val="a"/>
    <w:rsid w:val="00AD4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основнойтекст"/>
    <w:basedOn w:val="a"/>
    <w:rsid w:val="00AD4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D4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D4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текст3"/>
    <w:basedOn w:val="a"/>
    <w:rsid w:val="00AD4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длятаблиц"/>
    <w:basedOn w:val="a"/>
    <w:rsid w:val="00AD4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сновнойтекст2"/>
    <w:basedOn w:val="a"/>
    <w:rsid w:val="00AD4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сновнойтекст4"/>
    <w:basedOn w:val="a"/>
    <w:rsid w:val="00AD45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3338</Words>
  <Characters>19031</Characters>
  <Application>Microsoft Office Word</Application>
  <DocSecurity>0</DocSecurity>
  <Lines>158</Lines>
  <Paragraphs>44</Paragraphs>
  <ScaleCrop>false</ScaleCrop>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2024-11-30T18:48:00Z</dcterms:created>
  <dcterms:modified xsi:type="dcterms:W3CDTF">2024-11-30T18:49:00Z</dcterms:modified>
</cp:coreProperties>
</file>