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1142"/>
        <w:gridCol w:w="4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424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«Муйский район»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«Муйский район» РБ)</w:t>
            </w:r>
          </w:p>
        </w:tc>
        <w:tc>
          <w:tcPr>
            <w:tcW w:w="1142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>
      <w:pPr>
        <w:pBdr>
          <w:top w:val="single" w:color="auto" w:sz="12" w:space="1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>
      <w:pPr>
        <w:pBdr>
          <w:top w:val="single" w:color="auto" w:sz="12" w:space="1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2024 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№   ПРОЕКТ                                                                                                    </w:t>
      </w: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Таксимо</w:t>
      </w: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«Муйский район» за 2023 год</w:t>
      </w:r>
      <w:bookmarkStart w:id="0" w:name="_GoBack"/>
      <w:bookmarkEnd w:id="0"/>
    </w:p>
    <w:p>
      <w:pPr>
        <w:ind w:firstLine="660" w:firstLineChars="27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ind w:firstLine="660" w:firstLineChars="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29 «Положения о бюджетном процессе в муниципальном образовании «Муйский район»,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 «Муйский район»</w:t>
      </w:r>
      <w:r>
        <w:rPr>
          <w:rFonts w:ascii="Times New Roman" w:hAnsi="Times New Roman" w:cs="Times New Roman"/>
          <w:sz w:val="24"/>
          <w:szCs w:val="24"/>
        </w:rPr>
        <w:t xml:space="preserve"> от 03.12.2019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89, Устава муниципального образования «Муйский район» Республики Бурятия, Совет депутатов муниципального образования «Муйский район»,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отчет об исполнении бюджета муниципального образования «Муйский район» за 2023 год, по доходам в сумме 1 078 195 922,17 рубля, по расходам в сумме 983 955 745,18 рублей, с превышением доходов над расходами (профицит местного бюджета) в сумме 94 240 176,99 рублей.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следующие показатели:</w:t>
      </w:r>
    </w:p>
    <w:p>
      <w:pPr>
        <w:pStyle w:val="10"/>
        <w:numPr>
          <w:ilvl w:val="0"/>
          <w:numId w:val="2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доходы бюджета муниципального образования «Муйский район» по кодам классификации доходов за 2023 год согласно приложению 1 к настоящему решению;</w:t>
      </w:r>
    </w:p>
    <w:p>
      <w:pPr>
        <w:pStyle w:val="10"/>
        <w:numPr>
          <w:ilvl w:val="0"/>
          <w:numId w:val="2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расходы бюджета муниципального образования «Муйский район» за 2023 год согласно приложениям 2 и 3 к настоящему решению;</w:t>
      </w:r>
    </w:p>
    <w:p>
      <w:pPr>
        <w:pStyle w:val="10"/>
        <w:numPr>
          <w:ilvl w:val="0"/>
          <w:numId w:val="2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 муниципального образования «Муйский район» по кодам классификации, источников финансирования дефицитов бюджета за 2023 год согласно приложению 4 к настоящему решению.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Обнародовать муниципальный правовой акт в газете «Муйская новь», разместить на официальном сайте администрации муниципального образования «Муйский район» (www.admmsk.ru).</w:t>
      </w:r>
    </w:p>
    <w:p>
      <w:pPr>
        <w:pStyle w:val="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Временно исполняющий обязанности 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председателя Совета депутатов</w:t>
      </w:r>
    </w:p>
    <w:p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муниципального образования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«Муйский район»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Н.В. Кузьмичев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45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>
      <w:pPr>
        <w:pStyle w:val="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>
      <w:pPr>
        <w:tabs>
          <w:tab w:val="left" w:pos="750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В.Ц. Дашиев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left"/>
        <w:rPr>
          <w:rFonts w:ascii="Times New Roman" w:hAnsi="Times New Roman" w:cs="Times New Roman"/>
        </w:rPr>
        <w:sectPr>
          <w:pgSz w:w="11906" w:h="16838"/>
          <w:pgMar w:top="709" w:right="567" w:bottom="1134" w:left="1701" w:header="720" w:footer="720" w:gutter="0"/>
          <w:cols w:space="0" w:num="1"/>
          <w:docGrid w:linePitch="360" w:charSpace="0"/>
        </w:sectPr>
      </w:pPr>
    </w:p>
    <w:tbl>
      <w:tblPr>
        <w:tblStyle w:val="3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6496"/>
        <w:gridCol w:w="198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Исполнение доходной части бюджета муниципального образования "Муйский район"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 за 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64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1 058 740 649,80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1 078 195 922,17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277 989 953,74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304 559 642,65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109,56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236 342 208,58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262 332 982,94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111,00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236 342 208,58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262 332 982,94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2 816 430,42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108,32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2 816 430,42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108,32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15 180 514,50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15 012 752,91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98,89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000 1 05 01000 01 0000 000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13 050 000,00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13 023 021,24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-165 161,49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000 1 05  03000 01 0000 110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514,50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514,50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000 1 05 04000 01 0000 110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2 154 378,66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101,14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1 560 375,21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98,76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4 573 835,07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4 855 853,85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106,17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2 666 740,02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2 847 514,22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106,78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000 1 11 05326 05 0000 120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24 921,17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24 921,17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1 882 173,88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1 983 418,46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105,38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13 531 081,47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13 532 609,33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13 531 081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13 532 609,33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991 036,35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991 141,27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991 036,35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991 141,27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1 641 277,77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1 892 481,47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602 960,00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602 960,00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000 1 14 06013 10 0000 430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1 038 317,77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1 289 521,47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124,19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1 565 015,25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780 750 696,06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773 636 279,52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44 655 400,00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44 655 400,00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на выравнивание  бюджетной обеспеченности муниципальных районов (городских округов)  на 2022 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44 545 400,00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44 545 400,00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503 880 086,03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502 224 085,36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000 2 02 25023 05 0000 150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117 816 348,38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117 816 348,38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7 496 800,00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7 496 800,00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688 322,65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688 322,65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814 870,48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814 870,48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49 484,87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49 484,87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2 934 673,15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2 934 673,15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374 079 586,50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372 423 585,83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99 618 800,00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99 618 800,00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69 105,75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69 105,75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"Социальная активность"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83 300,00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83 300,00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92,58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развитие общественной инфраструктуры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3 840 000,00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110 580,00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45 036 600,00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45 036 600,00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увеличение фондов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18 527 200,00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18 527 200,00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319 000,00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259 668,00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22 840 000,00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22 840 000,00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5 464 500,00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5 464 500,00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1 585 842,00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8 826 288,65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8 826 288,65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433 300,00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433 004,00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529 706,90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526 396,23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укрепление материально-технической базы в отрасли "Культура"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Субсидии на реализацию  мероприятий по обеспечению надежной и устойчивой организации теплоснабжения на территории муниципальных районов, городских округов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163 852 243,20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163 852 243,20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182 616 458,53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182 556 863,10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000 2 02 30021 05 0000 150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1 908 200,00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1 908 200,00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179 749 821,98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179 690 226,55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101 600,00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101 600,00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116 580 600,00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116 580 600,00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376 800,00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376 800,00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1 532 400,00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1 531 714,56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4 980 330,43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4 980 330,43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920 624,55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920 624,55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52 108 600,00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52 108 600,00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529 854,00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523 046,61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98,72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7 913,00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7 913,00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183 800,00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183 800,00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26 976,20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2 298 600,00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2 246 521,20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97,73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955 036,55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955 036,55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489 359,55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489 359,55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449 435,00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449 435,00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6 742,00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6 742,00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35 370 477,00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35 370 477,00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Межбюджетный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869 100,00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869 100,00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10 780 800,00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10 780 800,00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000 2 02 45505 05 0000 150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66 074,00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66 074,00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000 2 02 45505 05 0000 150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6 542 400,00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6 542 400,00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(за счет средств республиканского бюджета)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2 395 600,00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2 395 600,00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591 300,00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591 300,00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2 145 500,00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2 145 500,00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1 461 400,00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1 461 400,00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15 195 000,00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9 796 179,56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64,47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15 195 000,00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9 796 179,56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64,47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возврата бюджетами бюджетной системы РФ  остатков субсидий, субвенций и иных межбюджетных трансфертов,имеющих целевое значение, прошлых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672 700,00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672 700,00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638 000,00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638 000,00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000 2 19 00000 00 0000 150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-1 639 425,50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-1 639 425,50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2022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-110 578,62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-110 578,62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(за счет средств республиканского бюджета) на 2022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-137 698,41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-137 698,41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субсидии на обеспечение муниципальных дошкольных и общеобразовательных организаций педагогическими работниками на 2022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-36 860,00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-36 860,00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-42 571,72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-42 571,72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2022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-27 631,40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-27 631,40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по созданию и организации деятельности административных комиссий на 2022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-1 570,90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-1 570,90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-400 641,39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-400 641,39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субсидии на развитие общественной инфраструктуры на 2022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иных межбюджетных трансфертов муниципальным образованиям Республики Бурятия в 2022 году на приобретение жилых помещений с целью создания муниципальных специализированных жилищных фондов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-881 873,06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-881 873,06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150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03"/>
        <w:gridCol w:w="1554"/>
        <w:gridCol w:w="5548"/>
        <w:gridCol w:w="1701"/>
        <w:gridCol w:w="1559"/>
        <w:gridCol w:w="1243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8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бюджетных ассигнований по разделам и подразделам классификации расходов бюджетов на 2023 год 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доля в расходах бюджета,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91 935 193,11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91 329 328,31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1 928 038,00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1 928 038,00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44 612 531,40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44 096 268,96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98,8%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95,1%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95,1%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15 885 073,82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12 528 504,49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78,9%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13 146 910,00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10 336 878,76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78,6%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1 575 296,82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1 035 589,92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65,7%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206 975 560,08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129 080 159,72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62,4%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617 805,85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617 805,85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59,9%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25 036 365,16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19 637 544,72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78,4%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15 619 727,19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11 786 229,51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75,5%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15 619 727,19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11 786 229,51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75,5%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559 603 617,33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556 762 332,86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98,2%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Общее образование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253 903 796,96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253 878 271,24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400 820,00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350 800,00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87,5%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2 383 988,55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2 383 988,55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 в области образования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47 066 021,96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46 812 655,52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130 663 853,38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130 663 784,43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124 984 225,38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124 984 156,43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2 713 310,54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2 384 361,18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Массовый  спорт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2 713 310,54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2 384 361,18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  и муниципального долга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ВСЕГО РАСХОДОВ в т.ч.: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1 072 845 380,13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983 955 745,18 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91,7%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left"/>
        <w:rPr>
          <w:rFonts w:ascii="Times New Roman" w:hAnsi="Times New Roman" w:cs="Times New Roman"/>
        </w:rPr>
      </w:pPr>
    </w:p>
    <w:tbl>
      <w:tblPr>
        <w:tblStyle w:val="3"/>
        <w:tblW w:w="150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567"/>
        <w:gridCol w:w="425"/>
        <w:gridCol w:w="567"/>
        <w:gridCol w:w="1560"/>
        <w:gridCol w:w="567"/>
        <w:gridCol w:w="1417"/>
        <w:gridCol w:w="1701"/>
        <w:gridCol w:w="155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на 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8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3 505 195,83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3 504 621,61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3 382 695,83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3 382 121,61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36 875,00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36 875,00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28 322,00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28 322,00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8 553,00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8 553,00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2 064 738,23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2 064 738,23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1 585 820,26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1 585 820,26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478 917,97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478 917,97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1 046 125,55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1 045 551,33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99,95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709 420,07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708 845,85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42 719,00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42 719,00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212 863,48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212 863,48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81 123,00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81 123,00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180 458,56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180 458,56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54 498,49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54 498,49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Контрольно-счетная палата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1 148 629,86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1 148 629,86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16 566,00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16 566,00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346 895,09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346 895,09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162 687,00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162 687,00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14 057,00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14 057,00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4 246,00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4 246,00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МКУ «Районное управление образования"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566 167 322,94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563 307 753,72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559 128 365,33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556 337 080,86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99,50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29 011 017,81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28 418 645,50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97,96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27 641 017,81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27 048 645,50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97,86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1 370 000,00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1 370 000,00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Развитие общественной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53 164 227,00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53 164 227,00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50 150 827,00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50 150 827,00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3 013 400,00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3 013 400,00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253 903 796,96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253 878 271,24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23-55180-00000-00002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253 773 311,80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253 747 786,08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253 191 271,80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253 165 746,08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241 654 592,80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241 629 368,08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30 958 616,92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30 958 611,92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29 362 839,99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29 362 834,99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1 490 891,73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1 490 891,73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104 885,20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104 885,20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Развитие общественной инфраструктуры (Капитальный ремонт здания - замена окон ТСШ №1)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1 908 200,00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1 905 655,51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1 908 200,00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1 905 655,51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23-53030-00000-00000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2 395 600,00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2 372 924,77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99,05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2 395 600,00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2 372 924,77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99,05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04 2 01 74810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04 2 01 74810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Финансирование мероприятий на оплату труда обслуживающего персонала муниципальных общеобразовательных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52 984 300,00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52 984 300,00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45 036 600,00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45 036 600,00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7 947 700,00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7 947 700,00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11 536 679,00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11 536 378,00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86 868,00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86 868,00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806-23002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83 300,00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83 300,00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3 568,00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3 568,00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ограниченными возможностями здоровья, обучение которых организовано муниципальными организациями на дому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446 701,00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446 400,00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13 401,00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13 396,00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806-23010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433 300,00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433 004,00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3 360 000,00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3 360 000,00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806-23003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23-53040-00000-00000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93 113 313,05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93 113 313,05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21 083 834,05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21 083 834,05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20 284 434,05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20 284 434,05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735 000,00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735 000,00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40 011 936,00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40 011 936,00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18 527 200,00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18 527 200,00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21 484 736,00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21 484 736,00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Финансовое обеспечение социально значимых и первоочередных расходов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19 224 440,00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19 224 440,00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5 633 500,00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5 633 500,00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5 464 500,00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5 464 500,00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«Реализация механизма  обучения перспективных учащихся образовательных учреждений в ВУЗах и СУЗах,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по обеспечению прав детей, находящихся в трудной жизненной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ситуации. на отдых и оздоровление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8 333,80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8 333,80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1 241 666,20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1 241 666,20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47 066 021,96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46 812 655,52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46 697 379,99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46 444 013,55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46 697 379,99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46 444 013,55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45 828 279,99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45 574 913,55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45 453 459,99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45 200 093,55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31 766 978,20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31 766 977,24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312 765,10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312 765,10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9 593 627,80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9 518 588,55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99,22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3 637 418,00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3 459 091,77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95,10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50 037,89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50 037,89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843-23004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336 720,00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336 720,00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258 618,00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258 618,00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78 102,00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78 102,00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EB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23-51790-00000-00000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806-23008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04 5 05 00000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843-23006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244 977,00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192 986,12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78,78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627 578,00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627 578,00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843-23006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74 023,00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57 729,13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77,99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189 489,00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189 489,00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471 432 950,71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392 043 850,61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83,16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 (ОМСУ)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442 735 679,02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363 672 027,11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82,14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49 170 761,73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49 018 925,05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99,69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26 819,00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26 819,00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20 598,00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20 598,00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6 221,00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6 221,00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3 526 128,87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3 526 128,87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2 566 477,96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2 566 477,96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284 416,30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284 416,30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675 234,61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675 234,61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361 969,00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361 969,00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278 010,00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278 010,00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83 959,00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83 959,00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35 790 128,11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35 701 099,97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99,75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26 934 885,43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26 934 885,43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324 747,50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324 747,50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8 082 633,96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8 082 633,96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279 659,22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190 631,08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68,17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167 702,00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167 702,00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2 253 400,00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2 253 400,00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1 678 802,00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1 678 802,00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506 998,00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506 998,00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51 920,00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51 920,00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15 680,00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15 680,00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23-51200-00000-00000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6 923 876,80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6 861 068,26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4 712 935,00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4 660 170,76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4 484 200,00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4 431 435,76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4 484 200,00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4 431 435,76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101 600,00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101 600,00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69 203,25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69 203,25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20 596,75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20 596,75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376 800,00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376 800,00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271 656,00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271 656,00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82 039,00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82 039,00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183 800,00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183 800,00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105 676,00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105 676,00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31 914,00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31 914,00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46 210,00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46 210,00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1 532 400,00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1 531 714,56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1 182 988,91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1 182 988,91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3 533,00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3 533,00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337 736,62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337 736,62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8 141,47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7 456,03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91,58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2 289 600,00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2 237 521,20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97,73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1 629 946,00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1 587 978,12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97,43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65 085,20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65 085,20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492 245,00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485 586,14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98,65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102 323,80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98 871,74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96,63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регулярной двигательной активности и занятий ФК и спортом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2 195 941,80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2 185 897,50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99,54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1 453 000,00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1 453 000,00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1 378 000,00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1 378 000,00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735 081,80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725 037,50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98,63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230 865,00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221 104,60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95,77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201 596,00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191 835,60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95,16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123 929,90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123 646,00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61 950,00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61 950,00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39 979,90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39 696,00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99,29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выборов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6 456 273,20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4 262 592,20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66,02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5 546 910,00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3 363 229,00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60,63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909 363,20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899 363,20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98,90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310 363,20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300 363,20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96,78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260 863,20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250 863,20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96,17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03 6 0300000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3 066,00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3 066,00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8 297,20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8 297,20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Социально значимые мероприятия (генеральный план МО ГП "Северомуйское")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198 996 781,82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124 503 643,83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180 307 425,26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107 810 845,34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59,79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Приобретение имущества для нужд коммунального хозяйства в п. Таксимо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8 826 288,65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8 826 288,65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2 546 361,35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2 546 361,35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168 934 775,26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96 438 195,34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168 934 775,26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96 438 195,34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57,09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104 327 541,74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47 617 541,74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45,64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3 235 594,07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3 235 594,07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59 524 701,46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43 738 121,54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73,48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1 846 937,99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1 846 937,99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водоснабжения населения п. Усть-Муя, п. Муя»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07 5 02 00000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водоснабжения населения п. Усть-Муя, п. Муя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17 457 585,14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15 461 027,07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88,56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Социально значимые мероприятия (строительство уличного освещения МО ГП "Поселок Таксимо")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3 110 000,38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1 113 442,31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 (ограждение детской площадки)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«Благоустройство дворовых территорий МКД МО ГП «Поселок Таксимо»»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0 F2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2355550X131310000000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«1000 дворов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23-55050-00000-00000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811-23004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11 992 059,28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10 105 796,60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455 052,00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405 052,00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89,01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266 600,00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216 600,00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81,25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266 600,00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216 600,00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81,25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профессиональной 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160 600,00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68,87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188 452,00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188 452,00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62 600,00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62 600,00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12 260,00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12 260,00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патриотическое воспитание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499,22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499,22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26 088 381,80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26 088 381,80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26 038 381,80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26 038 381,80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23-54670-00000-00000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12 3 07 00000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22 840 000,00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22 840 000,00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706 400,00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706 400,00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обеспечения  информационно –библиотечного  обслуживания поселенческих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12 3 05 00000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2355190X23278000000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 на 2023 год»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12 3 09 00000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Прочий межбюджетный трансферт на укрепление материально-технической базы в отрасли «Культура»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26 164,95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26 164,95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97 145,00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97 145,00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и проведение конкурсов, 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Участие в торжественных мероприятиях, посвященных юбилею района, коллективов организаций и учреждений. Участие в митинге и Праздничном шествии, посвященном 50-летию БАМа, коллективов организаций и учреждений Муйского района.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Юбилейные даты учреждений коллективов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13 270,00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13 270,00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125 032 462,77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125 032 393,82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119 352 834,77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119 352 765,82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23-50230-00000-00000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805-23004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932 352,90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932 283,95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404 760,10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404 691,15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404 760,10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404 691,15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12 251,40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12 251,40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34 068,95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99,80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358 439,75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358 439,75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Решение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23-54970-00000-00000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Распределение 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7 797,45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7 797,45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2 354,69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2 354,69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7 847,86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7 847,86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29029,00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29029,00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1 183 243,54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922 578,93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77,97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1 183 243,54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922 578,93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77,97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627 086,11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366 421,50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58,43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345 886,11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85 221,50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24,64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264 200,00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264 200,00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486 157,43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486 157,43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373 392,76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373 392,76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112 764,67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112 764,67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 «Реализация  обслуживания муниципального долга муниципального образования «Муйский район»»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Восстановление платежеспособности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09 2 02 62030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09 2 02 62030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28 697 271,69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28 371 823,50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28 590 174,09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28 264 725,90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98,86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12 804 904,24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12 804 746,44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21 205,10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21 205,10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3 841 996,06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3 841 996,06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9 862 607,01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9 550 734,83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96,84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2 057 065,68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2 043 647,47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99,35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2 396,00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2 396,00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30 046 829,70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23 406 438,29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77,90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84 632,00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84 632,00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65 001,00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65 001,00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19 631,00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19 631,00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8 742 582,91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8 614 577,20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98,54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6 553 945,82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6 464 463,38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98,63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1 968 053,09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1 937 544,82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98,45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220 584,00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212 569,00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96,37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9 428 800,62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8 265 912,29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87,67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26 976,20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26 976,20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99,91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отдельного государственного полномочия по отлову, транспортировке и содержанию безнадзорных домашних животных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529 854,00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523 046,61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98,72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807-23004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529 854,00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523 046,61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98,72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807-23002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2 600 000,00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1 973 649,76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75,91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2 600 000,00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1 973 649,76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75,91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665 933,62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136 226,72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20,46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802-23001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529 706,90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7 978 778,26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4 576 515,89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57,36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7 578 780,02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4 176 517,65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55,11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Расчистка территории парка, акарицидная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7 420 527,62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4 018 265,25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54,15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7 420 527,62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4 018 265,25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54,15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2 041 825,91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82,30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2 041 825,91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82,30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1 585 842,00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803-23003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1 585 842,00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812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1 072 845 380,13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983 955 745,18  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91,71  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1494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7088"/>
        <w:gridCol w:w="1843"/>
        <w:gridCol w:w="1842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«___» ________ 2024 года №______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муниципального образования «Муйский район»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по кодам классификации источников финансирования дефицитов бюджетов за 2023 год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-10 308 500,00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-10 308 500,00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24 413 230,33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-83 931 676,99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-343,80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-1 065 181 575,30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-1 118 652 067,86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105,02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-1 065 181 575,30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-1 118 652 067,86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105,02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1 089 594 805,63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1 034 720 390,87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1 089 594 805,63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1 034 720 390,87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14 104 730,33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-94 240 176,99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-668,15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1701" w:right="476" w:bottom="567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D0192"/>
    <w:multiLevelType w:val="multilevel"/>
    <w:tmpl w:val="1E1D0192"/>
    <w:lvl w:ilvl="0" w:tentative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B8202DF"/>
    <w:multiLevelType w:val="multilevel"/>
    <w:tmpl w:val="4B8202DF"/>
    <w:lvl w:ilvl="0" w:tentative="0">
      <w:start w:val="1"/>
      <w:numFmt w:val="bullet"/>
      <w:lvlText w:val="‒"/>
      <w:lvlJc w:val="left"/>
      <w:pPr>
        <w:ind w:left="17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77384BEE"/>
    <w:rsid w:val="000257D1"/>
    <w:rsid w:val="00031040"/>
    <w:rsid w:val="000409B4"/>
    <w:rsid w:val="000966FF"/>
    <w:rsid w:val="000A7985"/>
    <w:rsid w:val="000D29E9"/>
    <w:rsid w:val="000E230E"/>
    <w:rsid w:val="001443B4"/>
    <w:rsid w:val="00190E8D"/>
    <w:rsid w:val="001B077A"/>
    <w:rsid w:val="001B671F"/>
    <w:rsid w:val="00220398"/>
    <w:rsid w:val="002542EB"/>
    <w:rsid w:val="002564E6"/>
    <w:rsid w:val="00265C8A"/>
    <w:rsid w:val="002E4887"/>
    <w:rsid w:val="00357E58"/>
    <w:rsid w:val="0040089D"/>
    <w:rsid w:val="00416BD9"/>
    <w:rsid w:val="0042567E"/>
    <w:rsid w:val="00431FB0"/>
    <w:rsid w:val="00433D2E"/>
    <w:rsid w:val="004548F4"/>
    <w:rsid w:val="00473165"/>
    <w:rsid w:val="004816F1"/>
    <w:rsid w:val="004A69CA"/>
    <w:rsid w:val="004B0286"/>
    <w:rsid w:val="00505CA1"/>
    <w:rsid w:val="00531CE4"/>
    <w:rsid w:val="00534877"/>
    <w:rsid w:val="005B1290"/>
    <w:rsid w:val="0061701B"/>
    <w:rsid w:val="00661763"/>
    <w:rsid w:val="00687162"/>
    <w:rsid w:val="00693548"/>
    <w:rsid w:val="006A440D"/>
    <w:rsid w:val="006E7E95"/>
    <w:rsid w:val="006F75F4"/>
    <w:rsid w:val="007073AF"/>
    <w:rsid w:val="00754EAE"/>
    <w:rsid w:val="007723E3"/>
    <w:rsid w:val="00775E1A"/>
    <w:rsid w:val="00844B8F"/>
    <w:rsid w:val="008C5E90"/>
    <w:rsid w:val="008E2AAD"/>
    <w:rsid w:val="00941288"/>
    <w:rsid w:val="009461BF"/>
    <w:rsid w:val="009B1A17"/>
    <w:rsid w:val="00A2735C"/>
    <w:rsid w:val="00A4242E"/>
    <w:rsid w:val="00A55214"/>
    <w:rsid w:val="00A93D7C"/>
    <w:rsid w:val="00AB4365"/>
    <w:rsid w:val="00AE49F4"/>
    <w:rsid w:val="00AF7C34"/>
    <w:rsid w:val="00B06458"/>
    <w:rsid w:val="00B16809"/>
    <w:rsid w:val="00B455DE"/>
    <w:rsid w:val="00B647BE"/>
    <w:rsid w:val="00BC49B6"/>
    <w:rsid w:val="00C05978"/>
    <w:rsid w:val="00CE51C6"/>
    <w:rsid w:val="00D20346"/>
    <w:rsid w:val="00D25380"/>
    <w:rsid w:val="00D75B4B"/>
    <w:rsid w:val="00D87A9E"/>
    <w:rsid w:val="00DA075E"/>
    <w:rsid w:val="00DB58E2"/>
    <w:rsid w:val="00DC03E4"/>
    <w:rsid w:val="00E00826"/>
    <w:rsid w:val="00E11DBB"/>
    <w:rsid w:val="00E52563"/>
    <w:rsid w:val="00EB4246"/>
    <w:rsid w:val="00EB557E"/>
    <w:rsid w:val="00EC2BA4"/>
    <w:rsid w:val="00F03D79"/>
    <w:rsid w:val="00F42659"/>
    <w:rsid w:val="00F5418C"/>
    <w:rsid w:val="00FC4BDA"/>
    <w:rsid w:val="00FE3C5E"/>
    <w:rsid w:val="6D8F4E0F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autoRedefine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9"/>
    <w:autoRedefine/>
    <w:uiPriority w:val="0"/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Знак"/>
    <w:basedOn w:val="1"/>
    <w:autoRedefine/>
    <w:uiPriority w:val="0"/>
    <w:pPr>
      <w:jc w:val="left"/>
    </w:pPr>
    <w:rPr>
      <w:rFonts w:ascii="Verdana" w:hAnsi="Verdana" w:eastAsia="Calibri" w:cs="Verdana"/>
      <w:sz w:val="20"/>
      <w:szCs w:val="20"/>
      <w:lang w:val="en-US"/>
    </w:rPr>
  </w:style>
  <w:style w:type="character" w:customStyle="1" w:styleId="9">
    <w:name w:val="Текст выноски Знак"/>
    <w:basedOn w:val="2"/>
    <w:link w:val="6"/>
    <w:autoRedefine/>
    <w:uiPriority w:val="0"/>
    <w:rPr>
      <w:rFonts w:ascii="Tahoma" w:hAnsi="Tahoma" w:cs="Tahoma" w:eastAsiaTheme="minorHAnsi"/>
      <w:sz w:val="16"/>
      <w:szCs w:val="16"/>
      <w:lang w:eastAsia="en-US"/>
    </w:rPr>
  </w:style>
  <w:style w:type="paragraph" w:styleId="10">
    <w:name w:val="List Paragraph"/>
    <w:basedOn w:val="1"/>
    <w:unhideWhenUsed/>
    <w:uiPriority w:val="99"/>
    <w:pPr>
      <w:ind w:left="720"/>
      <w:contextualSpacing/>
    </w:pPr>
  </w:style>
  <w:style w:type="paragraph" w:customStyle="1" w:styleId="11">
    <w:name w:val="msonormal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xl7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13">
    <w:name w:val="xl75"/>
    <w:basedOn w:val="1"/>
    <w:uiPriority w:val="0"/>
    <w:pPr>
      <w:spacing w:before="100" w:beforeAutospacing="1" w:after="100" w:afterAutospacing="1"/>
      <w:jc w:val="left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15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16">
    <w:name w:val="xl78"/>
    <w:basedOn w:val="1"/>
    <w:uiPriority w:val="0"/>
    <w:pPr>
      <w:spacing w:before="100" w:beforeAutospacing="1" w:after="100" w:afterAutospacing="1"/>
      <w:jc w:val="left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7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customStyle="1" w:styleId="18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19">
    <w:name w:val="xl81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2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21">
    <w:name w:val="xl83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2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4">
    <w:name w:val="xl8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5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26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27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28">
    <w:name w:val="font5"/>
    <w:basedOn w:val="1"/>
    <w:autoRedefine/>
    <w:uiPriority w:val="0"/>
    <w:pPr>
      <w:spacing w:before="100" w:beforeAutospacing="1" w:after="100" w:afterAutospacing="1"/>
      <w:jc w:val="left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customStyle="1" w:styleId="29">
    <w:name w:val="font6"/>
    <w:basedOn w:val="1"/>
    <w:uiPriority w:val="0"/>
    <w:pPr>
      <w:spacing w:before="100" w:beforeAutospacing="1" w:after="100" w:afterAutospacing="1"/>
      <w:jc w:val="left"/>
    </w:pPr>
    <w:rPr>
      <w:rFonts w:ascii="Tahoma" w:hAnsi="Tahoma" w:eastAsia="Times New Roman" w:cs="Tahoma"/>
      <w:b/>
      <w:bCs/>
      <w:color w:val="000000"/>
      <w:sz w:val="18"/>
      <w:szCs w:val="18"/>
      <w:lang w:eastAsia="ru-RU"/>
    </w:rPr>
  </w:style>
  <w:style w:type="paragraph" w:customStyle="1" w:styleId="30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xl90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xl9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xl94"/>
    <w:basedOn w:val="1"/>
    <w:uiPriority w:val="0"/>
    <w:pPr>
      <w:spacing w:before="100" w:beforeAutospacing="1" w:after="100" w:afterAutospacing="1"/>
      <w:jc w:val="left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36">
    <w:name w:val="xl95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37">
    <w:name w:val="xl96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color w:val="1D1B10"/>
      <w:sz w:val="24"/>
      <w:szCs w:val="24"/>
      <w:lang w:eastAsia="ru-RU"/>
    </w:rPr>
  </w:style>
  <w:style w:type="paragraph" w:customStyle="1" w:styleId="41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color w:val="1D1B10"/>
      <w:sz w:val="24"/>
      <w:szCs w:val="24"/>
      <w:lang w:eastAsia="ru-RU"/>
    </w:rPr>
  </w:style>
  <w:style w:type="paragraph" w:customStyle="1" w:styleId="42">
    <w:name w:val="xl101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3">
    <w:name w:val="xl102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44">
    <w:name w:val="xl10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45">
    <w:name w:val="xl10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46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47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48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color w:val="1D1B10"/>
      <w:sz w:val="24"/>
      <w:szCs w:val="24"/>
      <w:lang w:eastAsia="ru-RU"/>
    </w:rPr>
  </w:style>
  <w:style w:type="paragraph" w:customStyle="1" w:styleId="49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0">
    <w:name w:val="xl10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51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52">
    <w:name w:val="xl11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53">
    <w:name w:val="xl112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ru-RU"/>
    </w:rPr>
  </w:style>
  <w:style w:type="paragraph" w:customStyle="1" w:styleId="54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56">
    <w:name w:val="xl115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7">
    <w:name w:val="xl11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8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59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ru-RU"/>
    </w:rPr>
  </w:style>
  <w:style w:type="paragraph" w:customStyle="1" w:styleId="60">
    <w:name w:val="xl119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">
    <w:name w:val="xl120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color w:val="1D1B10"/>
      <w:sz w:val="24"/>
      <w:szCs w:val="24"/>
      <w:lang w:eastAsia="ru-RU"/>
    </w:rPr>
  </w:style>
  <w:style w:type="paragraph" w:customStyle="1" w:styleId="62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63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64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65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color w:val="1D1B10"/>
      <w:sz w:val="24"/>
      <w:szCs w:val="24"/>
      <w:lang w:eastAsia="ru-RU"/>
    </w:rPr>
  </w:style>
  <w:style w:type="paragraph" w:customStyle="1" w:styleId="66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1D1B10"/>
      <w:sz w:val="24"/>
      <w:szCs w:val="24"/>
      <w:lang w:eastAsia="ru-RU"/>
    </w:rPr>
  </w:style>
  <w:style w:type="paragraph" w:customStyle="1" w:styleId="67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color w:val="1D1B10"/>
      <w:sz w:val="24"/>
      <w:szCs w:val="24"/>
      <w:lang w:eastAsia="ru-RU"/>
    </w:rPr>
  </w:style>
  <w:style w:type="paragraph" w:customStyle="1" w:styleId="68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color w:val="1D1B10"/>
      <w:sz w:val="24"/>
      <w:szCs w:val="24"/>
      <w:lang w:eastAsia="ru-RU"/>
    </w:rPr>
  </w:style>
  <w:style w:type="paragraph" w:customStyle="1" w:styleId="69">
    <w:name w:val="xl128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70">
    <w:name w:val="xl129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71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72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73">
    <w:name w:val="xl132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1D1B10"/>
      <w:sz w:val="24"/>
      <w:szCs w:val="24"/>
      <w:lang w:eastAsia="ru-RU"/>
    </w:rPr>
  </w:style>
  <w:style w:type="paragraph" w:customStyle="1" w:styleId="74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75">
    <w:name w:val="xl134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">
    <w:name w:val="xl1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77">
    <w:name w:val="xl136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78">
    <w:name w:val="xl137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9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0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81">
    <w:name w:val="xl140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82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83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color w:val="1D1B10"/>
      <w:sz w:val="24"/>
      <w:szCs w:val="24"/>
      <w:lang w:eastAsia="ru-RU"/>
    </w:rPr>
  </w:style>
  <w:style w:type="paragraph" w:customStyle="1" w:styleId="84">
    <w:name w:val="xl14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85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86">
    <w:name w:val="xl14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87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Times New Roman" w:cs="Times New Roman"/>
      <w:b/>
      <w:bCs/>
      <w:color w:val="1D1B10"/>
      <w:sz w:val="24"/>
      <w:szCs w:val="24"/>
      <w:lang w:eastAsia="ru-RU"/>
    </w:rPr>
  </w:style>
  <w:style w:type="paragraph" w:customStyle="1" w:styleId="88">
    <w:name w:val="xl14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Times New Roman" w:cs="Times New Roman"/>
      <w:color w:val="1D1B10"/>
      <w:sz w:val="24"/>
      <w:szCs w:val="24"/>
      <w:lang w:eastAsia="ru-RU"/>
    </w:rPr>
  </w:style>
  <w:style w:type="paragraph" w:customStyle="1" w:styleId="89">
    <w:name w:val="xl1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0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color w:val="1D1B10"/>
      <w:sz w:val="24"/>
      <w:szCs w:val="24"/>
      <w:lang w:eastAsia="ru-RU"/>
    </w:rPr>
  </w:style>
  <w:style w:type="paragraph" w:customStyle="1" w:styleId="91">
    <w:name w:val="xl15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92">
    <w:name w:val="xl151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93">
    <w:name w:val="xl1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94">
    <w:name w:val="xl153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1D1B10"/>
      <w:sz w:val="24"/>
      <w:szCs w:val="24"/>
      <w:u w:val="single"/>
      <w:lang w:eastAsia="ru-RU"/>
    </w:rPr>
  </w:style>
  <w:style w:type="paragraph" w:customStyle="1" w:styleId="95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96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Times New Roman" w:cs="Times New Roman"/>
      <w:color w:val="1D1B10"/>
      <w:sz w:val="24"/>
      <w:szCs w:val="24"/>
      <w:lang w:eastAsia="ru-RU"/>
    </w:rPr>
  </w:style>
  <w:style w:type="paragraph" w:customStyle="1" w:styleId="97">
    <w:name w:val="xl156"/>
    <w:basedOn w:val="1"/>
    <w:autoRedefine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98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99">
    <w:name w:val="xl15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0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1">
    <w:name w:val="xl1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2">
    <w:name w:val="xl16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19865</Words>
  <Characters>113234</Characters>
  <Lines>943</Lines>
  <Paragraphs>265</Paragraphs>
  <TotalTime>9</TotalTime>
  <ScaleCrop>false</ScaleCrop>
  <LinksUpToDate>false</LinksUpToDate>
  <CharactersWithSpaces>132834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2024-01-30T03:25:00Z</dcterms:created>
  <dc:creator>Юрист СД</dc:creator>
  <cp:lastModifiedBy>Юрист СД</cp:lastModifiedBy>
  <cp:lastPrinted>2024-06-10T02:06:19Z</cp:lastPrinted>
  <dcterms:modified xsi:type="dcterms:W3CDTF">2024-06-10T02:12:11Z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0C2A9262CA7E4C0286FF31387E01E20D_11</vt:lpwstr>
  </property>
</Properties>
</file>