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Приложение №1 к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решению Совета депутатов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МО «Муйский район» от 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«23» июля </w:t>
      </w:r>
      <w:proofErr w:type="gram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2024  №</w:t>
      </w:r>
      <w:proofErr w:type="gram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54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Инвестиционное развитие муниципального образования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связи с недостаточностью собственных финансовых ресурсов в районе необходимо создание механизмов и обеспечение максимально благоприятных условий, способствующих активному притоку инвестиций в экономику района.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Целью</w:t>
      </w: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инвестиционного развития муниципального образования является мобилизация внутренних инвестиционных ресурсов и увеличение притока внешних инвестиций, направленных на модернизацию экономики, повышение ее конкурентоспособности и развитие человеческого капитала.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Для достижения поставленной цели определены </w:t>
      </w:r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основные задачи</w:t>
      </w: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:</w:t>
      </w:r>
    </w:p>
    <w:p w:rsidR="00375403" w:rsidRPr="00375403" w:rsidRDefault="00375403" w:rsidP="0037540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формирование экономических механизмов привлечения инвестиций;</w:t>
      </w:r>
    </w:p>
    <w:p w:rsidR="00375403" w:rsidRPr="00375403" w:rsidRDefault="00375403" w:rsidP="0037540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создание привлекательного инвестиционного имиджа района;</w:t>
      </w:r>
    </w:p>
    <w:p w:rsidR="00375403" w:rsidRPr="00375403" w:rsidRDefault="00375403" w:rsidP="0037540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увеличение притока инвестиционных ресурсов в экономику района.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Этапы достижения целей и задач инвестиционного развития Муйского района соответствуют этапам достижения целей и задач настоящей Стратегии.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Указанные задачи будут решаться посредством реализации следующих мероприятий:</w:t>
      </w:r>
    </w:p>
    <w:p w:rsidR="00375403" w:rsidRPr="00375403" w:rsidRDefault="00375403" w:rsidP="0037540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создание инвестиционных площадок на территории района, размещение перечня площадок на официальном сайте администрации МО «Муйский район», инвестиционной карте Республики Бурятия на Инвестиционной портале Республики Бурятия;</w:t>
      </w:r>
    </w:p>
    <w:p w:rsidR="00375403" w:rsidRPr="00375403" w:rsidRDefault="00375403" w:rsidP="0037540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распространение информации об инвестиционных предложениях, перспективных инвестиционных проектах района в СМИ, через сеть Интернет, участие в инвестиционных форумах и выставках;</w:t>
      </w:r>
    </w:p>
    <w:p w:rsidR="00375403" w:rsidRPr="00375403" w:rsidRDefault="00375403" w:rsidP="0037540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формирование и ведение реестра инвестиционных проектов и предложений;</w:t>
      </w:r>
    </w:p>
    <w:p w:rsidR="00375403" w:rsidRPr="00375403" w:rsidRDefault="00375403" w:rsidP="0037540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организация системной работы по сопровождению инвестиционных проектов за счет внедрения Муниципального инвестиционного стандарта, в том числе усиление работы уполномоченного по инвестициям в МО «Муйский район» РБ по взаимодействию с бизнесом, развитие механизма обратной связи с инвестором, сопровождение инвестиционных проектов по принципу «одного окна», сотрудничество и взаимодействие с Фондом регионального развития Республики Бурятия и т.д.;</w:t>
      </w:r>
    </w:p>
    <w:p w:rsidR="00375403" w:rsidRPr="00375403" w:rsidRDefault="00375403" w:rsidP="0037540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проведение инвентаризации незавершенных строительством объектов, которые могут быть использованы в инвестиционном процессе;</w:t>
      </w:r>
    </w:p>
    <w:p w:rsidR="00375403" w:rsidRPr="00375403" w:rsidRDefault="00375403" w:rsidP="0037540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формирование перечня муниципального имущества МО «Муйский район», предназначенного для предоставления в пользование в инвестиционных целях;</w:t>
      </w:r>
    </w:p>
    <w:p w:rsidR="00375403" w:rsidRPr="00375403" w:rsidRDefault="00375403" w:rsidP="0037540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утверждение генерального плана и правил землепользования и застройки территории МО ГП «Поселок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Таксимо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» Муйского района;</w:t>
      </w:r>
    </w:p>
    <w:p w:rsidR="00375403" w:rsidRPr="00375403" w:rsidRDefault="00375403" w:rsidP="0037540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обеспечение необходимой доступной инфраструктурой (инженерной и транспортной) для осуществления инвестиционной и предпринимательской деятельности на территории района;</w:t>
      </w:r>
    </w:p>
    <w:p w:rsidR="00375403" w:rsidRPr="00375403" w:rsidRDefault="00375403" w:rsidP="0037540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реализация инвестиционных проектов в приоритетных отраслях на территории муниципального образования «Муйский район» (Перечень инвестиционных проектов представлен в Приложении 3 к настоящей Стратегии).</w:t>
      </w:r>
    </w:p>
    <w:p w:rsidR="00375403" w:rsidRPr="00375403" w:rsidRDefault="00375403" w:rsidP="0037540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сокращение сроков оказания муниципальных услуг и по перевод муниципальных услуг в электронный формат, в том числе: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инвентаризация и утверждение перечня муниципальных услуг МО «Муйский район», размещение перечня в Федеральную государственную информационную систему «Реестр государственных и муниципальных услуг (функций)»;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информирование и консультирование предпринимателей и инвесторов о возможности получения и порядке предоставления муниципальных услуг в электронном виде в местах предоставления услуг, на официальном сайте </w:t>
      </w:r>
      <w:hyperlink r:id="rId5" w:history="1">
        <w:r w:rsidRPr="00375403">
          <w:rPr>
            <w:rFonts w:ascii="Helvetica" w:eastAsia="Times New Roman" w:hAnsi="Helvetica" w:cs="Helvetica"/>
            <w:color w:val="0088CC"/>
            <w:sz w:val="21"/>
            <w:szCs w:val="21"/>
            <w:u w:val="single"/>
            <w:lang w:eastAsia="ru-RU"/>
          </w:rPr>
          <w:t>http://www.admmsk.ru</w:t>
        </w:r>
      </w:hyperlink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, в средствах массовой информации (районная газета «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Муйская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новь»);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участие в обучающих семинарах, повышение уровня квалификации для ответственных сотрудников за оказание муниципальных услуг в электронном виде;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установка «гостевого» компьютера в администрации МО «Муйский район», для возможности подачи заявления на предоставление услуги в электронной форме с использованием Портала Госуслуг заявителями, обратившимся за предоставлением услуги лично;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внесение изменений в административные регламенты по сокращению сроков оказания муниципальных услуг в электронном виде, согласно рекомендациям министерств и ведомств Республики Бурятия;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обеспечение исполнения сроков оказания муниципальных услуг в электронном виде, согласно административному регламенту.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Перечень инвестиционных проектов МО «Муйский район» на период до 2035 года представлен в приложении № 3 к настоящей Стратегии.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 территории Муйского района предусмотрена реализация следующих ключевых инвестиционных проектов: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1. Модернизация рудника «</w:t>
      </w:r>
      <w:proofErr w:type="spellStart"/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Ирокинда</w:t>
      </w:r>
      <w:proofErr w:type="spellEnd"/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» (</w:t>
      </w: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Инициатор: ООО «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Ирокинда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»).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Суть проекта: приобретение горного оборудования и спецтехники.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Сроки реализации: планируется ежегодно в рамках утверждения инвестиционной программы предприятия.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 среднесрочную перспективу рудником «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Ирокинда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» планируется дальнейшее освоение золоторудных площадей, по которым получены лицензии (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Ирокиндинское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месторождение, уч. Северный, уч.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Жанокская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площадь).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Планируемый объём инвестиций порядка 600 млн. руб. ежегодно, сохранение рабочих мест на уровне 730 мест.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2. Расширение производства ООО «Артель старателей Западная».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Суть проекта: внедрение современных технологий, обновление материально-технической базы предприятий.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Сроки реализации: планируется ежегодно в рамках утверждения инвестиционной программы предприятия.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ООО «Артель старателей Западная» планирует расширение производства за счет проведения геологоразведочных работ на лицензионной площади Кедровского золоторудного месторождения и участках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Ашанкан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, Верхне-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Витимконский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и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Тилишминский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 целью прироста запасов драгметаллов.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Планируемый объём инвестиций порядка 100 млн. руб. ежегодно, сохранение рабочих мест на уровне 610 мест.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3. «Транспортно-логистический комплекс на железнодорожной станции </w:t>
      </w:r>
      <w:proofErr w:type="spellStart"/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Таксимо</w:t>
      </w:r>
      <w:proofErr w:type="spellEnd"/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 ВСЖД» (</w:t>
      </w: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Инициатор: </w:t>
      </w:r>
      <w:proofErr w:type="gram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АО  «</w:t>
      </w:r>
      <w:proofErr w:type="gram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Полюс Логистика»).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Предприятие АО «Полюс логистика» - складская инфраструктура для доставки грузов в рамках реализации проекта по разработке месторождения «Сухой Лог».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 xml:space="preserve">Суть проекта: строительство и реконструкция инфраструктурных объектов транспортно-логистического комплекса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Таксимо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, строительство и реконструкция железнодорожных путей </w:t>
      </w:r>
      <w:proofErr w:type="gram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необщего  пользования</w:t>
      </w:r>
      <w:proofErr w:type="gram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, объектов на железнодорожной станции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Таксимо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Планируется увеличение объемов грузов, поступающих на транспортно-логистический комплекс, с </w:t>
      </w:r>
      <w:proofErr w:type="gram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70  до</w:t>
      </w:r>
      <w:proofErr w:type="gram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555 тыс. тонн в год.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Сроки реализации: 2022-</w:t>
      </w:r>
      <w:proofErr w:type="gram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2027  гг.</w:t>
      </w:r>
      <w:proofErr w:type="gramEnd"/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Запланированный объём инвестиций – 6,5 млрд. руб., будет создано 198 новых рабочих мест.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4. Комплексный инфраструктурный проект «Развитие Восточного полигона 2 этап» (</w:t>
      </w: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Инициатор: ОАО «РЖД»).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Суть проекта: строительство дополнительных железнодорожных путей на станции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Таксимо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ВСЖД и двух двухпутных вставок на железнодорожных перегонах, с развитием пропускных и провозных способностей.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Комплексный инфраструктурный проект «Развитие Восточного полигона 2 этап включает следующие объекты: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- Строительство дополнительных приемоотправочных путей на станции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Таксимо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Восточно-Сибирской железной </w:t>
      </w:r>
      <w:proofErr w:type="gram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дороги ;</w:t>
      </w:r>
      <w:proofErr w:type="gramEnd"/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- Двухпутная вставка на перегоне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Лодья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– Аку с примыканием к разъезду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Лодья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Восточно-Сибирской железной </w:t>
      </w:r>
      <w:proofErr w:type="gram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дороги ;</w:t>
      </w:r>
      <w:proofErr w:type="gramEnd"/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 Двухпутная вставка на перегоне Улан-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Макит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-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Таксимо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Восточно-Сибирской железной </w:t>
      </w:r>
      <w:proofErr w:type="gram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дороги .</w:t>
      </w:r>
      <w:proofErr w:type="gramEnd"/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Проект позволит увеличить пропускную и провозную способность инфраструктуры для увеличения транзитного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контейнеропотока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в 4 раза.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Сроки реализации: 2018-</w:t>
      </w:r>
      <w:proofErr w:type="gram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2024  гг.</w:t>
      </w:r>
      <w:proofErr w:type="gramEnd"/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Запланированный объём инвестиций – 4,7 млрд. руб., будет создано 71 новое рабочее место.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5. Реконструкция подстанции 220 </w:t>
      </w:r>
      <w:proofErr w:type="spellStart"/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кВ</w:t>
      </w:r>
      <w:proofErr w:type="spellEnd"/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 «</w:t>
      </w:r>
      <w:proofErr w:type="spellStart"/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Таксимо</w:t>
      </w:r>
      <w:proofErr w:type="spellEnd"/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» – «звена» </w:t>
      </w:r>
      <w:proofErr w:type="spellStart"/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Пеледуйского</w:t>
      </w:r>
      <w:proofErr w:type="spellEnd"/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 </w:t>
      </w:r>
      <w:proofErr w:type="spellStart"/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энергокольца</w:t>
      </w:r>
      <w:proofErr w:type="spellEnd"/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, задействованного в электроснабжении Байкало-Амурской магистрали (</w:t>
      </w: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Инициатор: ПАО «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Россети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Сибирь»).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Суть проекта: в рамках реализации проекта </w:t>
      </w:r>
      <w:proofErr w:type="gram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будет  сформирован</w:t>
      </w:r>
      <w:proofErr w:type="gram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новый центр питания сверхвысокого напряжения. Планируется строительство 230-километрового транзита, который соединит «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Таксимо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» с новой подстанцией 500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кВ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«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Нижнеангарская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», и модернизирует три смежных объекта в Иркутской области. Реконструкция подстанции 220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кВ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«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Таксимо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» позволит увеличить мощность центра питания в 5 раз – до 639 МВА, класс напряжения – до 500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кВ.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, увеличит количество потребителей и сократит потери электроэнергии. Также компания построит 230-километровый транзит, который соединит «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Таксимо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» с новой подстанцией 500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кВ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«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Нижнеангарская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», и модернизирует три смежных объекта в Иркутской области.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Срок реализации проекта 2022-2024гг.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Общий объем инвестиций инвестиционного проекта ПАО «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Россети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Сибирь» составит 27,6 млрд рублей. Разбивка финансирования инвестиционного проекта по муниципальным образованиям отсутствует. Будет создано 31 новое рабочее место.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6. Комплексный инфраструктурный проект «Развитие Восточного полигона 3 этап»</w:t>
      </w: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 (Подрядчик: АО «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Бамтоннельстрой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-Мост»).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Суть проекта: строительство Второго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Северомуйского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тоннеля, с целью увеличения пропускной способности железной дороги, увеличения объема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грузо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-, пассажироперевозок.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В период реализации инфраструктурного проекта будут открыты культурные и спортивные объекты, торговые точки, объекты общественного питания; расширена мощность объектов здравоохранения; созданы дополнительные места в детских садах и школах. В проект включено строительство очистных сооружений для тоннеля,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стройгородка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и водозабора, строительства полигона строительных отходов и ТКО, строительство и содержание дорог, искусственных сооружений.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Для предприятий Муйского района появится возможность наращивания отгрузки грузов, появятся новые перспективы для освоения месторождений полезных ископаемых.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Сроки реализации: 2024-2032 </w:t>
      </w:r>
      <w:proofErr w:type="spellStart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г.г</w:t>
      </w:r>
      <w:proofErr w:type="spellEnd"/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.</w:t>
      </w:r>
    </w:p>
    <w:p w:rsidR="00375403" w:rsidRPr="00375403" w:rsidRDefault="00375403" w:rsidP="00375403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375403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Запланированный объём инвестиций – 340,0 млрд. руб., будет создано 2,5 тыс. новых рабочих мест.</w:t>
      </w:r>
    </w:p>
    <w:p w:rsidR="00375403" w:rsidRDefault="00375403">
      <w:bookmarkStart w:id="0" w:name="_GoBack"/>
      <w:bookmarkEnd w:id="0"/>
    </w:p>
    <w:sectPr w:rsidR="003754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E34A78"/>
    <w:multiLevelType w:val="multilevel"/>
    <w:tmpl w:val="38E8A1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B9D42EE"/>
    <w:multiLevelType w:val="multilevel"/>
    <w:tmpl w:val="D108B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403"/>
    <w:rsid w:val="00375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15F968-309B-4FD5-A0A6-AEC2A710D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5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75403"/>
    <w:rPr>
      <w:b/>
      <w:bCs/>
    </w:rPr>
  </w:style>
  <w:style w:type="character" w:styleId="a5">
    <w:name w:val="Hyperlink"/>
    <w:basedOn w:val="a0"/>
    <w:uiPriority w:val="99"/>
    <w:semiHidden/>
    <w:unhideWhenUsed/>
    <w:rsid w:val="0037540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796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m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1391</Words>
  <Characters>7932</Characters>
  <Application>Microsoft Office Word</Application>
  <DocSecurity>0</DocSecurity>
  <Lines>66</Lines>
  <Paragraphs>18</Paragraphs>
  <ScaleCrop>false</ScaleCrop>
  <Company/>
  <LinksUpToDate>false</LinksUpToDate>
  <CharactersWithSpaces>9305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2024-12-13T15:20:00Z</dcterms:created>
  <dcterms:modified xsi:type="dcterms:W3CDTF">2024-12-13T15:20:00Z</dcterms:modified>
</cp:coreProperties>
</file>