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РБ от 18.08.2022 N 653-р</w:t>
              <w:br/>
              <w:t xml:space="preserve">&lt;Об утверждении Концепции развития библиотечного дела в Республике Бурятия на период до 2030 года&gt;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БУРЯТИЯ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18 августа 2022 г. N 653-р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г. Улан-Удэ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Указ Президента РФ от 21.07.2020 N 474 &quot;О национальных целях развития Российской Федерации на период до 2030 года&quot; ------------ Утратил силу или отменен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21.07.2020 N 474 "О национальных целях развития Российской Федерации на период до 2030 года":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29" w:tooltip="КОНЦЕПЦИЯ">
        <w:r>
          <w:rPr>
            <w:sz w:val="20"/>
            <w:color w:val="0000ff"/>
          </w:rPr>
          <w:t xml:space="preserve">Концепцию</w:t>
        </w:r>
      </w:hyperlink>
      <w:r>
        <w:rPr>
          <w:sz w:val="20"/>
        </w:rPr>
        <w:t xml:space="preserve"> развития библиотечного дела в Республике Бурятия на период до 2030 года (далее - Концепция).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 Министерство культуры Республики Бурятия (Дагаева С.Б.) ответственным за реализацию Концепции.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местного самоуправления в Республике Бурятия руководствоваться положениями Концепции, в том числе при разработке муниципальных программ по сохранению и развитию библиотечного дела в муниципальных образованиях в Республике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 силу </w:t>
      </w:r>
      <w:hyperlink w:history="0" r:id="rId8" w:tooltip="Распоряжение Правительства РБ от 20.02.2019 N 88-р &lt;Об утверждении Концепции развития библиотечного дела в Республике Бурятия на период до 2024 года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Республики Бурятия от 20.02.2019 N 88-р.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распоряжение вступает в силу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Республики Бурятия -</w:t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А.ЦЫДЕНОВ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от 18.08.2022 N 653-р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КОНЦЕПЦИЯ</w:t>
      </w:r>
    </w:p>
    <w:p>
      <w:pPr>
        <w:pStyle w:val="2"/>
        <w:jc w:val="center"/>
      </w:pPr>
      <w:r>
        <w:rPr>
          <w:sz w:val="20"/>
        </w:rPr>
        <w:t xml:space="preserve">РАЗВИТИЯ БИБЛИОТЕЧНОГО ДЕЛА В РЕСПУБЛИКЕ БУРЯТИЯ НА ПЕРИОД</w:t>
      </w:r>
    </w:p>
    <w:p>
      <w:pPr>
        <w:pStyle w:val="2"/>
        <w:jc w:val="center"/>
      </w:pPr>
      <w:r>
        <w:rPr>
          <w:sz w:val="20"/>
        </w:rPr>
        <w:t xml:space="preserve">ДО 2030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Библиотеки Республики Бурятия выполняют важнейшие социальные и коммуникативные функции. Цели и задачи развития библиотечного дела должны соответствовать современному состоянию и переменам, происходящим в стране.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целью Концепции развития библиотечного дела в Республике Бурятия на период до 2030 года (далее - Концепция) является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конституционных прав граждан на свободный доступ к информации и знаниям, а также сохранение национального культурного наследия, хранящегося в библиотеках.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Настоящая Концепция учитывает многообразные информационные потребности Республики Бурятия как крупного научного, промышленного и культурного центра Дальнего Востока и является неотъемлемой частью социально-экономической и культурной политики республики. Основная концептуальная идея документа заключается в сохранении и развитии сети библиотек как культурно-просветительских, информационных центров, наиболее полно удовлетворяющих запросы различных категорий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Законодательную и нормативную базу библиотечного дела в Республике Бурятия составляют:</w:t>
      </w:r>
    </w:p>
    <w:p>
      <w:pPr>
        <w:pStyle w:val="0"/>
        <w:spacing w:before="200" w:line-rule="auto"/>
        <w:ind w:firstLine="540"/>
        <w:jc w:val="both"/>
      </w:pPr>
      <w:hyperlink w:history="0"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Федеральный </w:t>
      </w:r>
      <w:hyperlink w:history="0" r:id="rId10" w:tooltip="Федеральный закон от 29.12.1994 N 78-ФЗ (ред. от 14.04.2023) &quot;О библиотечном деле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29.12.1994 N 78-ФЗ "О библиотечном деле", Федеральный </w:t>
      </w:r>
      <w:hyperlink w:history="0" r:id="rId11" w:tooltip="Федеральный закон от 29.12.1994 N 77-ФЗ (ред. от 01.05.2022) &quot;Об обязательном экземпляре документов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29.12.1994 N 77-ФЗ "Об обязательном экземпляре документов", Федеральный </w:t>
      </w:r>
      <w:hyperlink w:history="0" r:id="rId12" w:tooltip="Федеральный закон от 27.07.2006 N 149-ФЗ (ред. от 12.12.2023) &quot;Об информации, информационных технологиях и о защите информ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27.07.2006 N 149-ФЗ "Об информации, информационных технологиях и о защите информации", Федеральный </w:t>
      </w:r>
      <w:hyperlink w:history="0" r:id="rId13" w:tooltip="Федеральный закон от 29.12.2010 N 436-ФЗ (ред. от 28.04.2023) &quot;О защите детей от информации, причиняющей вред их здоровью и развитию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29.12.2010 N 436-ФЗ "О защите детей от информации, причиняющей вред их здоровью и развитию";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указы Президента Российской Федерации от 24.12.2014 </w:t>
      </w:r>
      <w:hyperlink w:history="0" r:id="rId14" w:tooltip="Указ Президента РФ от 24.12.2014 N 808 (ред. от 25.01.2023) &quot;Об утверждении Основ государственной культурной политики&quot; {КонсультантПлюс}">
        <w:r>
          <w:rPr>
            <w:sz w:val="20"/>
            <w:color w:val="0000ff"/>
          </w:rPr>
          <w:t xml:space="preserve">N 808</w:t>
        </w:r>
      </w:hyperlink>
      <w:r>
        <w:rPr>
          <w:sz w:val="20"/>
        </w:rPr>
        <w:t xml:space="preserve"> "Об утверждении Основ государственной культурной политики", от 31.12.2015 </w:t>
      </w:r>
      <w:hyperlink w:history="0" r:id="rId15" w:tooltip="Указ Президента РФ от 31.12.2015 N 683 &quot;О Стратегии национальной безопасности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N 683</w:t>
        </w:r>
      </w:hyperlink>
      <w:r>
        <w:rPr>
          <w:sz w:val="20"/>
        </w:rPr>
        <w:t xml:space="preserve"> "О Стратегии национальной безопасности Российской Федерации", от 09.05.2017 </w:t>
      </w:r>
      <w:hyperlink w:history="0" r:id="rId16" w:tooltip="Указ Президента РФ от 09.05.2017 N 203 &quot;О Стратегии развития информационного общества в Российской Федерации на 2017 - 2030 годы&quot; {КонсультантПлюс}">
        <w:r>
          <w:rPr>
            <w:sz w:val="20"/>
            <w:color w:val="0000ff"/>
          </w:rPr>
          <w:t xml:space="preserve">N 203</w:t>
        </w:r>
      </w:hyperlink>
      <w:r>
        <w:rPr>
          <w:sz w:val="20"/>
        </w:rPr>
        <w:t xml:space="preserve"> "О Стратегии развития информационного общества в Российской Федерации на 2017 - 2030 годы", от 29.05.2017 </w:t>
      </w:r>
      <w:hyperlink w:history="0" r:id="rId17" w:tooltip="Указ Президента РФ от 29.05.2017 N 240 &quot;Об объявлении в Российской Федерации Десятилетия детства&quot; {КонсультантПлюс}">
        <w:r>
          <w:rPr>
            <w:sz w:val="20"/>
            <w:color w:val="0000ff"/>
          </w:rPr>
          <w:t xml:space="preserve">N 240</w:t>
        </w:r>
      </w:hyperlink>
      <w:r>
        <w:rPr>
          <w:sz w:val="20"/>
        </w:rPr>
        <w:t xml:space="preserve"> "Об объявлении в Российской Федерации Десятилетия детства", от 21.07.2020 </w:t>
      </w:r>
      <w:hyperlink w:history="0" r:id="rId18" w:tooltip="Указ Президента РФ от 21.07.2020 N 474 &quot;О национальных целях развития Российской Федерации на период до 2030 года&quot; ------------ Утратил силу или отменен {КонсультантПлюс}">
        <w:r>
          <w:rPr>
            <w:sz w:val="20"/>
            <w:color w:val="0000ff"/>
          </w:rPr>
          <w:t xml:space="preserve">N 474</w:t>
        </w:r>
      </w:hyperlink>
      <w:r>
        <w:rPr>
          <w:sz w:val="20"/>
        </w:rPr>
        <w:t xml:space="preserve"> "О национальных целях развития Российской Федерации на период до 2030 года" (в ред. распоряжения Правительства Российской Федерации от 15.12.2021 N 3604-р);</w:t>
      </w:r>
    </w:p>
    <w:p>
      <w:pPr>
        <w:pStyle w:val="0"/>
        <w:spacing w:before="200" w:line-rule="auto"/>
        <w:ind w:firstLine="540"/>
        <w:jc w:val="both"/>
      </w:pPr>
      <w:hyperlink w:history="0" r:id="rId19" w:tooltip="Распоряжение Правительства РФ от 29.02.2016 N 326-р (ред. от 30.03.2018) &lt;Об утверждении Стратегии государственной культурной политики на период до 2030 года&gt;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государственной культурной политики на период до 2030 года, утвержденная распоряжением Правительства Российской Федерации от 29.02.2016 N 326-р; </w:t>
      </w:r>
      <w:hyperlink w:history="0" r:id="rId20" w:tooltip="Распоряжение Правительства РФ от 13.03.2021 N 608-р (ред. от 25.04.2024) &lt;Об утверждении Стратегии развития библиотечного дела на период до 2030 года&gt;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развития библиотечного дела в Российской Федерации на период до 2030 года, утвержденная распоряжением Правительства Российской Федерации от 13.03.2021 N 608-р;</w:t>
      </w:r>
    </w:p>
    <w:p>
      <w:pPr>
        <w:pStyle w:val="0"/>
        <w:spacing w:before="200" w:line-rule="auto"/>
        <w:ind w:firstLine="540"/>
        <w:jc w:val="both"/>
      </w:pPr>
      <w:hyperlink w:history="0" r:id="rId21" w:tooltip="Закон Республики Бурятия от 24.09.1996 N 366-I (ред. от 06.07.2023) &quot;О библиотечном деле&quot; (принят Народным Хуралом РБ 24.09.1996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Бурятия от 24.09.1996 N 366-I "О библиотечном деле", </w:t>
      </w:r>
      <w:hyperlink w:history="0" r:id="rId22" w:tooltip="Закон Республики Бурятия от 17.09.1997 N 577-I (ред. от 07.07.2022) &quot;Об обязательном экземпляре документов&quot; (принят Народным Хуралом РБ 17.09.1997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Бурятия от 17.09.1997 N 577-I "Об обязательном экземпляре документов", </w:t>
      </w:r>
      <w:hyperlink w:history="0" r:id="rId23" w:tooltip="Закон Республики Бурятия от 18.03.2019 N 360-VI (ред. от 09.03.2022) &quot;О Стратегии социально-экономического развития Республики Бурятия на период до 2035 года&quot; (принят Народным Хуралом РБ 28.02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Бурятия от 18.03.2019 N 360-VI "О Стратегии социально-экономического развития Республики Бурятия на период до 2035 года";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правовые акты, определяющие основные направления развития библиотечного дела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Анализ современного состояния библиотечного дела</w:t>
      </w:r>
    </w:p>
    <w:p>
      <w:pPr>
        <w:pStyle w:val="2"/>
        <w:jc w:val="center"/>
      </w:pPr>
      <w:r>
        <w:rPr>
          <w:sz w:val="20"/>
        </w:rPr>
        <w:t xml:space="preserve">Республики Бурятия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Республика Бурятия располагает разветвленной сетью библиотек различных систем и ведомств, обладающих значительными информационными ресурсами. Сеть общедоступных библиотек, организующих библиотечно-информационное обслуживание населения Республики Бурятия, представляют 434 общедоступные библиотеки, в том числе 2 государственные и 432 муниципальные библиотеки, из которых 35 детских и 9 муниципальных модельных библиотек. 91% муниципальных библиотек республики входят в состав централизованных библиотечных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Библиотечно-информационным обслуживанием охвачено 40,4% жителей республики. Дети и молодежь остаются одной из самых читающих категорий пользователей библиотек республики. В 2021 году услугами библиотек республики пользовались 217211 детей и молодежи или 54,6% от общего количества пользователей.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Совокупный фонд документов библиотек республики на 1 января 2022 г. составляет 5536222 ед. 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 Республики Бурятия реализуются долгосрочные российские проекты и программы развития библиотечного дела. Созданный на базе Национальной библиотеки Республики Бурятия Региональный центр Президентской библиотеки им. Б.Н. Ельцина предоставляет комплекс мероприятий по обеспечению доступа к социально значимой информации, в том числе к информационным ресурсам сети Интернет, Президентской библиотеки им. Б.Н.Ельцина, а также к основному информационному ресурсу Регионального центра - Электронной библиотеке "Бурятика".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2013 года началась работа по реализации корпоративного проекта "Сводный каталог библиотечных фондов Республики Бурятия" с обеспечением доступа к нему через портал госуслуг. С этой целью во всех межпоселенческих центральных библиотеках установлена АБИС "ИРБИС-64". С 2008 года Национальная библиотека Республики Бурятия проводит выездные семинары, курсы повышения квалификации для сотрудников отделов комплектования и обработки муниципальных библиотек республики по методике работы в программе ИРБСИС "АРМ Каталогизатор". На основе программы "ИРБИС" ведутся электронные каталоги книг и статей. Общий объем записей в электронных каталогах библиотек составляет более 2436,8 тыс. записей, совокупный объем Сводного электронного каталога на 1 января 2022 г. составил 635,9 тыс. библиографических записей.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Также активно работают проект корпоративной росписи краеведческих периодических изданий Бурятии и республиканский проект оцифровки "Периодика Бурятии". Растет объем собственных локальных ресурсов, созданных в т.ч. и в результате оцифровки печатных источников. За период 2020 - 2021 годов межпоселенческими (городскими) центральными библиотеками переведено в цифровой формат 94 ед. хранения библиотечного фонда (книжные издания, журналы, сборники). В рамках проекта "Периодика Бурятии" библиотеками оцифровано 19582 страницы газет. С 2009 года в Республике Бурятия Национальная библиотека занимается формированием электронной библиотеки "Бурятика". На 1 января 2022 г. объем электронной (цифровой) библиотеки составил 138,4 тыс. ед. сетевых локальных документов (2020 г. - 130,9 тыс. ед., 2019 г. - 113,2 тыс. ед.), из них 84,3 тыс. ед. документов находятся в открытом доступе (buryatika.ru).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централизованные библиотечные системы имеют собственные веб-сайты. Обслуживание читателей и проведение мероприятий в удаленном режиме прочно вписалось в практику работы библиотек. Предоставляется доступ в удаленном режиме к документам из электронных цифровых библиотек и базам сетевых удаленных лицензионных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Библиотеки Бурятии принимают активное участие в реализации национального проекта "Культура". Осуществлена оцифровка и обработка 80 цифровых копий в рамках федерального проекта "Цифровая культура". По федеральному проекту "Культурная среда" к концу 2022 года будет создано 12 модельных муниципальных библиотек "нового типа".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Завершилась масштабная модернизация Национальной библиотеки Республики Бурятия общей площадью застройки свыше 12 тыс. кв. м. В рамках реализации проекта стоимостью 1,2 млрд. руб. состоялось строительство пристроя, нового здания и реконструкция исторического здания, а также техническое оснащение библиотеки современным оборудованием.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Содержание проблем и необходимость их решения</w:t>
      </w:r>
    </w:p>
    <w:p>
      <w:pPr>
        <w:pStyle w:val="2"/>
        <w:jc w:val="center"/>
      </w:pPr>
      <w:r>
        <w:rPr>
          <w:sz w:val="20"/>
        </w:rPr>
        <w:t xml:space="preserve">программными методами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Наряду с определенными достижениями существует ряд серьезных проблем, требующих принятия конкретных мер.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Сокращение сети муниципальных библиотек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целом в республике сохраняется число муниципальных библиотек, тем не менее, в районах на неполной ставке функционирует 36,6% сельских библиотек от общего числа библиотек, что не позволяет полноценно обеспечить качественное библиотечное обслуживание населения в населенных пунктах.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проведенному анализу из 432 муниципальных библиотек республики 336 ед. (77,78%) применяют различные формы внестационарного обслуживания. В республике действует только одна мобильная система информационно-библиотечного обслуживания населенных пунктов в Кабанском районе. Отсутствие полноценного транспортного обеспечения не позволяет в полной мере развивать внестационарное библиотечное обслуживание населения отдаленных населенных пунктов, не имеющих стационарных библиотек.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Специализированное библиотечное обслуживание детского</w:t>
      </w:r>
    </w:p>
    <w:p>
      <w:pPr>
        <w:pStyle w:val="2"/>
        <w:jc w:val="center"/>
      </w:pPr>
      <w:r>
        <w:rPr>
          <w:sz w:val="20"/>
        </w:rPr>
        <w:t xml:space="preserve">и юношеского населения в республике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последнее время наметилась тенденция к объединению с системой публичных библиотек. Объединение детских и взрослых библиотек возможно при соблюдении ряда условий, после тщательно проведенного исследования потребностей, интересов и пожеланий жителей данного региона. При этом интересы читателя-ребенка, читателя-подростка, их потребности в библиотеке как месте общения, досуга, игры, информации должны быть приоритетны интересам взрослых.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Улучшение положения дел с библиотечным обслуживанием детей на муниципальном уровне предполагает, прежде всего, создание специализированных библиотек по обслуживанию детского населения, исполняющих координирующие, методические, исследовательские функции, в структуре центральных библиотек муниципальных районов, их модернизацию и дальнейшее развитие.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Темпы информатизации муниципальных библиотек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Несмотря на достижения последних лет по информатизации муниципальных библиотек, ее уровень не отвечает современным требованиям. Обеспеченность компьютерным оборудованием общедоступных библиотек республики составляет 91,7%. Подключены к сети Интернет 86,9% (377 ед.) библиотек. Значительная часть компьютерного оборудования морально устарела и требует обновления.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Недостаточным является и качество подключения к сети Интернет. Только 41,7% (181 ед.) библиотек подключены по волоконно-оптической линии связи, 17% библиотек подключены через мобильный Интернет (74 ед.). Большинство библиотек не имеют специализированного оборудования для оцифровки фондов, что не дает возможность создавать цифровые коллекции собственной генерации.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Состояние фонда документов библиотек республики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Главной проблемой муниципальных библиотек республики остается несоответствие имеющегося ресурсного обеспечения современному уровню информационных потребностей населения. Несмотря на тенденцию последних лет к увеличению количества новых поступлений в фонды муниципальных библиотек уровень обновляемости библиотечного фонда остается низким. Особенно актуальной является необходимость постоянного обновления фонда детской литературы, который быстро утрачивает свою актуальность и перестает соответствовать санитарно-эпидемиологическим нормам.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Нехватка площадей, критическое состояние хранилищ, отсутствие необходимых условий для поддержания физического состояния документов требуют разработки и внедрения мероприятий по обеспечению сохранности библиотечных фондов.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Материально-техническая база библиотек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Большинство зданий и помещений библиотек не соответствуют современным требованиям к обслуживанию пользователей и хранению фондов. В капитальном ремонте нуждаются 7 муниципальных библиотек, 2 - находятся в аварийном состоянии. Из общего количества библиотек отдельное помещение имеют 76, совместно с Домами культуры - 212, с другими организациями и учреждениями - 146, располагаются в арендованных помещениях - 28. Из 22 межпоселенческих библиотек лишь 4 имеют типовые здания. Автотранспортом обеспечены 1 межпоселенческая (городская) центральная библиотека и 2 - государственные. Необходимы действия для создания условий доступности для лиц с ограниченными возможностями, организации безбарьерной среды. Требуется серьезное обновление библиотечного оборудования для создания современных, эстетичных, комфортных для всех групп населения библиотечных пространств.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Кадры отрасли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Библиотеки республики испытывают недостаток в квалифицированных библиотечных кадрах. Сохраняется тенденция перехода наиболее перспективных специалистов в другие сферы с более высокой оплатой труда. Молодые специалисты в возрасте до 30 лет составляют около 8% от общего числа библиотечных работников. Из-за невысокого притока молодых специалистов увеличивается и средний возраст работников.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Цели и задачи Концепции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Важнейшей целью Концепции определено создание условий для сохранения и развития библиотечной сети Республики Бурятия: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реализации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на творческую самореализацию;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обеспечения сохранности и популяризации национального культурного наследия, собранного в фондах государственных и муниципальных библиотек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вышепоставленных целей возможно при выполнении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актуализация республиканской нормативно-правовой базы в сфере библиотечного дела на основе федерального законодательства;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совершенствование существующей сети библиотек для организации наиболее оптимальной модели, которая обеспечит информационно-библиотечное обслуживание всех категорий населения, в том числе детей и лиц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цифровизация деятельности общедоступных библиотек Республики Бурятия: совершенствование единого культурно-информационного пространства республики на основе деятельности библиотек по оцифровке документов (в том числе уникальных краеведческих ресурсов) и пополнению электронных библиотечных каталогов, обеспечение их использования в реальном и виртуальном режиме;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дальнейшее совершенствование системы подготовки, переподготовки и повышения квалификации специалистов государственных и муниципальных библиотек Республики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научно-методической поддержки деятельности государственных и муниципальных библиотек Республики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укрепление материально-технической базы государственных и муниципальных библиотек Республики Бурятия.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Направления развития библиотечного дела Республики</w:t>
      </w:r>
    </w:p>
    <w:p>
      <w:pPr>
        <w:pStyle w:val="2"/>
        <w:jc w:val="center"/>
      </w:pPr>
      <w:r>
        <w:rPr>
          <w:sz w:val="20"/>
        </w:rPr>
        <w:t xml:space="preserve">Бурятия до 2030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Современная библиотека перестает быть тихим местом для чтения "традиционных" книг, газет и журналов и превращается, с одной стороны, в место хранения информации и предоставления доступа к ней как в бумажном, так и в электронном виде (последнее постепенно занимает преимущественное положение), с другой - в некий социально-коммуникационный центр, служащий местом встреч и общения людей. И эта тенденция должна стать для библиотек Республики Бурятия одним из основополагающих направлений дальнейшего развития библиотечного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Библиотеки должны усилить свое продвижение во внешнее пространство, развивать представительство библиотечного сообщества в социальных сетях и блогах. Необходимо изменять внутреннюю систему библиотек в процессе их адаптации к меняющимся условиям с целью создания или поддержания комфортной и дружественной среды для читателей. Формировать в библиотеках высокотехнологичную среду, в которой библиотечное пространство должно быть рационально размещено и поделено на зоны, которые должны нести различные нагрузки в зависимости от своего назначения, быть максимально комфортными для читателей, с набором разнообразных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 в качестве общественного института должна использовать свои преимущества как учреждения, где есть возможность предоставлять населению услуги по различным направлениям: и как место встречи различных слоев населения для обсуждения насущных проблем (например, встречи с участковыми, представителями коммунальных служб района, где располагается библиотека), и как площадки деятельности клубов по интересам: аниме, шахматы, спорт, музыка и другие. Режим работы библиотек должен максимально отвечать требованиям и запросам местного сообщества. Библиотеки Республики Бурятия должны стать современными центрами 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достижения целей и решения задач Концепции необходимо исполнение следующих направлений развития библиотечного дела в Республике Бурятия: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проведение мероприятий по регулированию нормативно-правовой базы: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актуализация нормативно-правовых актов, регулирующих вопросы развития библиотечного дела в Республике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и внедрение республиканских нормативов, устанавливающих потребности в библиотечно-информационном обслуживании и материально-техническом обеспечении деятельности государственных библиотек и библиотек муниципальных образований в Республике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мероприятий по сохранению и дальнейшему развитию библиотечной сферы деятельности Республики Бурятия, что позволит обеспечить увеличение количества граждан, охваченных библиотечным обслуживанием, в соответствии с целевыми показателями Нацпроекта "Культура":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дальнейшее развитие и обеспечение равномерного размещения сети библиотек на территории республики в соответствии с общероссийскими и республиканскими нормативами и стандартами по размещению библиотечной сети;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дальнейшее развитие библиотечного обслуживания жителей республики на основе централизованных библиотечных систем с усилением статуса центральных библиотек (центральных, центральных детских библиотек) муниципальных образований в Республике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создание модельных библиотек как востребованных информационных, культурных и коммуникационных центров, "третьего места" для местного населения: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отбора муниципальных библиотек для участия в проекте;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концепции модернизации каждой библиотеки - участницы;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плана мероприятий ("дорожной карты") с указанием сроков выполнения планируемых мероприятий и этапов выполнения работ для каждой библиотеки - участницы;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поддержка комплектования фондов муниципальных библиотек, в том числе и изданиями краеведческого характера; обеспечение комплексных мер по сохранности библиотечного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поддержка детского и юношеского чтения, развитие библиотечного обслуживания детей и молодежи в Республике Бурятия: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поддержка детской и юношеской литературы в Республике Бурятия (проведение мероприятий по продвижению чтения, выпуск тематических рекомендательных указателей (пособий, обзоров) современной детской и юношеской литературы и периодики;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инфраструктуры детского и юношеского чтения в Республике Бурятия (реализация программ продвижения современной детской и юношеской литературы, лучших образцов литературы; формирование и реализация системы мер по популяризации семейного чтения; апробация и внедрение эффективных программ, практик и форм работы по приобщению детей и юношества к чтению; создание в библиотеках мест для привлекательного и комфортного пребывания читающих детей; проведение культурно-просветительских и творческих мероприятий, библиотечных проектов, направленных на развитие у детей и юношества интереса к чтению);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деятельность в медиасфере, направленная на поддержку детского и юношеского чтения в Республике Бурятия, способствующая приобщению детей и юношества к чтению (государственная поддержка социальной рекламы чтения, в т.ч. в СМИ; проведение творческих соревнований и конкурсов, направленных на пропаганду и продвижение чтения детей и юношества; разработка и продвижение содержательных программ на основе мобильных приложений, интерактивных ресурсов, игровых платформ и т.д.); создание и функционирование образовательного литературного канала для родителей, детей и юношества (с использованием популярного общедоступного видеохостинга);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научно-методическое обеспечение поддержки детского и юношеского чтения в республике;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внедрение новых форм и технологий в обслуживании и организации культурно-досуговых мероприятий, реализация стартапов и культурных инициатив в деятельности государственных и муниципальных библиотек Республики Бурятия; расширение волонтерского движения в библиотеках;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технологическая модернизация государственных и муниципальных библиотек Республики Бурятия для предоставления населению доступа к информационным ресурсам в цифровом формате: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модернизация компьютерной и оргтехники библиотек республики, своевременное обновление техники и лицензионного программного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дальнейшее обеспечение подключения муниципальных библиотек к широкополосному доступу к сети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дальнейшее развитие корпоративных электронных библиотечных ресурсов, корпоративной библиотечно-информационной сети Республики Бурятия ("Сводный каталог библиотек Республики Бурятия", "Корпоративная роспись краеведческих периодических изданий Республики Бурятия", республиканский проект оцифровки "Периодика Бурятии");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дальнейшее развитие системы удаленного обслуживания пользователей библиотек на основе информационно-коммуникационных технологий, виртуальных справочных служб и другое;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поддержка библиотек как точек доступа к проверенным, качественным знаниям и информации посредством дальнейшего сохранения и развития библиотечно-информационных ресурсов государственных и муниципальных библиотек Республики Бурятия: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информационного сегмента Республики Бурятия как части единого информационного пространства Российской Федерации, предоставление свободного доступа к информации всех категорий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продолжение деятельности библиотек по созданию собственных электронных ресурсов - библиографических и полнотекстовых ("Соел.ру", "Бурятика", "Сводный каталог библиотек Республики Бурятия"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наращивание присутствия библиотек в цифровой среде: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модернизация и продвижение сайтов библиотек, создание и продвижение аккаунтов библиотек в социальных сетях;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продвижение книги и чтения посредством онлайн активностей, онлайн мероприятий, разработка виртуальных форматов взаимодействия с читателями;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особое внимание следует уделить: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дальнейшей поддержке и развитию страхового фонда краеведческих документов и местной печати;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формированию системы учета и государственной регистрации книжных памятников;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материально-техническое оснащение государственных библиотек и библиотек муниципальных образований в Республике Бурятия: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условий доступности и комфортности зданий библиотек для всех категорий пользователей, в том числе для особых групп населения (лиц с ограниченными возможностями здоровья, пожилых граждан, 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нормативных условий в помещениях библиотек для обслуживания пользователей, размещения фондов и работы внутренних служб;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государственных библиотек, библиотек муниципальных образований в Республике Бурятия современными комплексами технических средств безопасности, их постоянное совершенствование и обновление;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кадровое обеспечение библиотечной сферы: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уровня оплаты труда в библиотечной сфере, гарантирующего стабильность квалифицированного состава специалистов библиотек;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системы профессиональной подготовки, переподготовки и повышения квалификации специалистов библиотек;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системы мер для привлечения в профессию молодых специалистов в государственные библиотеки и библиотеки муниципальных образований в Республике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содействие повышению престижа библиотечной профессии, поддержка позитивного имиджа библиотеки, проведение профессиональных конкурсов;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научно-методическое обеспечение библиотечной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дальнейшее развитие системы единой статистической отчетности, методического мониторинга, оказания практической и методической помощи муниципальным библиотекам;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оказание методической поддержки инновационно-проектной деятельности муниципальных библиотек, содействие обмену лучшими практиками работы между библиотеками;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межбиблиотечного взаимодействия, научно-методическое сотрудничество библиотек различных ведомств.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Прогнозные сценарии и результаты реализации настоящей</w:t>
      </w:r>
    </w:p>
    <w:p>
      <w:pPr>
        <w:pStyle w:val="2"/>
        <w:jc w:val="center"/>
      </w:pPr>
      <w:r>
        <w:rPr>
          <w:sz w:val="20"/>
        </w:rPr>
        <w:t xml:space="preserve">Концепции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реализации настоящей Концепции - до 2030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настоящей Концепции позволит сохранить накопленный библиотеками потенциал и вывести информационно-библиотечное обслуживание в Республике Бурятия на новый качественный уровень, будет способствовать сохранению, развитию и координации работы библиотек республики в рамках единого информационного и культурного пространства.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Базовый сценарий.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выполнения основных целевых показателей библиотеками Республики Бурятия: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охват населения библиотечным обслуживанием - не менее 40,6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увеличение количества посещений библиотек республики в 3 раза по отношению к показателям 2019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увеличение доли библиотек с возможностями широкополосного доступа к сети Интернет в общем количестве библиотек - не менее 70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участия общедоступных библиотек Республики Бурятия в пополнении фонда оцифрованных изданий Национальной электронной библиотеки (в количестве 340 книжных памятников).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 системы библиотечного обслуживания пользователей в соответствии с запросами и информационными потребностями пользователей.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системы библиотечных информационных ресурсов региона.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нормативно-правовой базы, обеспечивающей развитие библиотечного обслуживания в Республике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общественной значимости библиотек как открытого социального института в развитии гражданского общества.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Укрепление корпоративной библиотечной сети на основе усиления межбиблиотечной координации и кооперации.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более открытой комфортной среды для пользователей, воспринимающих библиотеку как свое собственное пространство - библиотека как "третье место".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Инновационный сценарий.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выполнения основных целевых показателей библиотеками Республики Бурятия: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охват населения библиотечным обслуживанием - не менее 42,8 процента;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увеличение количества посещений библиотек республики в 3 раза по отношению к показателям 2019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увеличение доли библиотек с возможностями широкополосного доступа к сети Интернет в общем количестве библиотек - не менее 90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участия общедоступных библиотек Республики Бурятия в пополнении фонда оцифрованных изданий Национальной электронной библиотеки (в количестве 340 книжных памятников).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системы библиотечного обслуживания пользователей в соответствии с современными требованиями.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Вхождение библиотечных информационных ресурсов региона в российское и мировое информационное пространство.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нормативно-правовой базы, обеспечивающей развитие библиотечного обслуживания в Республике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общественной значимости библиотек как открытого социального института в развитии гражданского общества.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Укрепление корпоративной библиотечной сети на основе усиления межбиблиотечной координации и кооперации.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более открытой комфортной среды для пользователей, воспринимающих библиотеку как свое собственное пространство - библиотека как "третье место".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РБ от 18.08.2022 N 653-р</w:t>
            <w:br/>
            <w:t>&lt;Об утверждении Концепции развития библиотечного дела в Республике 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57927" TargetMode = "External"/>
	<Relationship Id="rId8" Type="http://schemas.openxmlformats.org/officeDocument/2006/relationships/hyperlink" Target="https://login.consultant.ru/link/?req=doc&amp;base=RLAW355&amp;n=57234" TargetMode = "External"/>
	<Relationship Id="rId9" Type="http://schemas.openxmlformats.org/officeDocument/2006/relationships/hyperlink" Target="https://login.consultant.ru/link/?req=doc&amp;base=LAW&amp;n=2875" TargetMode = "External"/>
	<Relationship Id="rId10" Type="http://schemas.openxmlformats.org/officeDocument/2006/relationships/hyperlink" Target="https://login.consultant.ru/link/?req=doc&amp;base=LAW&amp;n=444764" TargetMode = "External"/>
	<Relationship Id="rId11" Type="http://schemas.openxmlformats.org/officeDocument/2006/relationships/hyperlink" Target="https://login.consultant.ru/link/?req=doc&amp;base=LAW&amp;n=416262" TargetMode = "External"/>
	<Relationship Id="rId12" Type="http://schemas.openxmlformats.org/officeDocument/2006/relationships/hyperlink" Target="https://login.consultant.ru/link/?req=doc&amp;base=LAW&amp;n=464157" TargetMode = "External"/>
	<Relationship Id="rId13" Type="http://schemas.openxmlformats.org/officeDocument/2006/relationships/hyperlink" Target="https://login.consultant.ru/link/?req=doc&amp;base=LAW&amp;n=446169" TargetMode = "External"/>
	<Relationship Id="rId14" Type="http://schemas.openxmlformats.org/officeDocument/2006/relationships/hyperlink" Target="https://login.consultant.ru/link/?req=doc&amp;base=LAW&amp;n=438279" TargetMode = "External"/>
	<Relationship Id="rId15" Type="http://schemas.openxmlformats.org/officeDocument/2006/relationships/hyperlink" Target="https://login.consultant.ru/link/?req=doc&amp;base=LAW&amp;n=191669" TargetMode = "External"/>
	<Relationship Id="rId16" Type="http://schemas.openxmlformats.org/officeDocument/2006/relationships/hyperlink" Target="https://login.consultant.ru/link/?req=doc&amp;base=LAW&amp;n=216363" TargetMode = "External"/>
	<Relationship Id="rId17" Type="http://schemas.openxmlformats.org/officeDocument/2006/relationships/hyperlink" Target="https://login.consultant.ru/link/?req=doc&amp;base=LAW&amp;n=288278" TargetMode = "External"/>
	<Relationship Id="rId18" Type="http://schemas.openxmlformats.org/officeDocument/2006/relationships/hyperlink" Target="https://login.consultant.ru/link/?req=doc&amp;base=LAW&amp;n=357927" TargetMode = "External"/>
	<Relationship Id="rId19" Type="http://schemas.openxmlformats.org/officeDocument/2006/relationships/hyperlink" Target="https://login.consultant.ru/link/?req=doc&amp;base=LAW&amp;n=294825&amp;dst=100009" TargetMode = "External"/>
	<Relationship Id="rId20" Type="http://schemas.openxmlformats.org/officeDocument/2006/relationships/hyperlink" Target="https://login.consultant.ru/link/?req=doc&amp;base=LAW&amp;n=475519&amp;dst=100009" TargetMode = "External"/>
	<Relationship Id="rId21" Type="http://schemas.openxmlformats.org/officeDocument/2006/relationships/hyperlink" Target="https://login.consultant.ru/link/?req=doc&amp;base=RLAW355&amp;n=80113" TargetMode = "External"/>
	<Relationship Id="rId22" Type="http://schemas.openxmlformats.org/officeDocument/2006/relationships/hyperlink" Target="https://login.consultant.ru/link/?req=doc&amp;base=RLAW355&amp;n=74850" TargetMode = "External"/>
	<Relationship Id="rId23" Type="http://schemas.openxmlformats.org/officeDocument/2006/relationships/hyperlink" Target="https://login.consultant.ru/link/?req=doc&amp;base=RLAW355&amp;n=7328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РБ от 18.08.2022 N 653-р
&lt;Об утверждении Концепции развития библиотечного дела в Республике Бурятия на период до 2030 года&gt;</dc:title>
  <dcterms:created xsi:type="dcterms:W3CDTF">2024-05-14T06:28:46Z</dcterms:created>
</cp:coreProperties>
</file>